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年一般公共预算收入情况的</w:t>
      </w:r>
    </w:p>
    <w:p>
      <w:pPr>
        <w:spacing w:line="579"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说  明</w:t>
      </w:r>
    </w:p>
    <w:p>
      <w:pPr>
        <w:spacing w:line="579" w:lineRule="exact"/>
        <w:jc w:val="center"/>
        <w:rPr>
          <w:rFonts w:hint="default" w:ascii="Times New Roman" w:hAnsi="Times New Roman" w:eastAsia="方正小标宋简体" w:cs="Times New Roman"/>
          <w:sz w:val="44"/>
          <w:szCs w:val="44"/>
        </w:rPr>
      </w:pPr>
    </w:p>
    <w:p>
      <w:pPr>
        <w:spacing w:line="579"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2021年我市一般公共预算收入</w:t>
      </w:r>
      <w:r>
        <w:rPr>
          <w:rFonts w:hint="default" w:ascii="Times New Roman" w:hAnsi="Times New Roman" w:eastAsia="仿宋_GB2312" w:cs="Times New Roman"/>
          <w:sz w:val="32"/>
          <w:szCs w:val="32"/>
          <w:lang w:val="en-US" w:eastAsia="zh-CN"/>
        </w:rPr>
        <w:t>632185</w:t>
      </w:r>
      <w:r>
        <w:rPr>
          <w:rFonts w:hint="default" w:ascii="Times New Roman" w:hAnsi="Times New Roman" w:eastAsia="仿宋_GB2312" w:cs="Times New Roman"/>
          <w:sz w:val="32"/>
          <w:szCs w:val="32"/>
        </w:rPr>
        <w:t>万元，其中：本级收入</w:t>
      </w:r>
      <w:r>
        <w:rPr>
          <w:rFonts w:hint="default" w:ascii="Times New Roman" w:hAnsi="Times New Roman" w:eastAsia="仿宋_GB2312" w:cs="Times New Roman"/>
          <w:sz w:val="32"/>
          <w:szCs w:val="32"/>
          <w:lang w:val="en-US" w:eastAsia="zh-CN"/>
        </w:rPr>
        <w:t>400000</w:t>
      </w:r>
      <w:r>
        <w:rPr>
          <w:rFonts w:hint="default" w:ascii="Times New Roman" w:hAnsi="Times New Roman" w:eastAsia="仿宋_GB2312" w:cs="Times New Roman"/>
          <w:sz w:val="32"/>
          <w:szCs w:val="32"/>
        </w:rPr>
        <w:t>万元，上级补助收入</w:t>
      </w:r>
      <w:r>
        <w:rPr>
          <w:rFonts w:hint="default" w:ascii="Times New Roman" w:hAnsi="Times New Roman" w:eastAsia="仿宋_GB2312" w:cs="Times New Roman"/>
          <w:sz w:val="32"/>
          <w:szCs w:val="32"/>
          <w:lang w:val="en-US" w:eastAsia="zh-CN"/>
        </w:rPr>
        <w:t>282224</w:t>
      </w:r>
      <w:r>
        <w:rPr>
          <w:rFonts w:hint="default" w:ascii="Times New Roman" w:hAnsi="Times New Roman" w:eastAsia="仿宋_GB2312" w:cs="Times New Roman"/>
          <w:sz w:val="32"/>
          <w:szCs w:val="32"/>
        </w:rPr>
        <w:t>万元，上解上级支出</w:t>
      </w:r>
      <w:r>
        <w:rPr>
          <w:rFonts w:hint="default" w:ascii="Times New Roman" w:hAnsi="Times New Roman" w:eastAsia="仿宋_GB2312" w:cs="Times New Roman"/>
          <w:sz w:val="32"/>
          <w:szCs w:val="32"/>
          <w:lang w:val="en-US" w:eastAsia="zh-CN"/>
        </w:rPr>
        <w:t>113877</w:t>
      </w:r>
      <w:r>
        <w:rPr>
          <w:rFonts w:hint="default" w:ascii="Times New Roman" w:hAnsi="Times New Roman" w:eastAsia="仿宋_GB2312" w:cs="Times New Roman"/>
          <w:sz w:val="32"/>
          <w:szCs w:val="32"/>
        </w:rPr>
        <w:t>万元，上年结转收入</w:t>
      </w:r>
      <w:r>
        <w:rPr>
          <w:rFonts w:hint="default" w:ascii="Times New Roman" w:hAnsi="Times New Roman" w:eastAsia="仿宋_GB2312" w:cs="Times New Roman"/>
          <w:sz w:val="32"/>
          <w:szCs w:val="32"/>
          <w:lang w:val="en-US" w:eastAsia="zh-CN"/>
        </w:rPr>
        <w:t>1838</w:t>
      </w:r>
      <w:r>
        <w:rPr>
          <w:rFonts w:hint="default" w:ascii="Times New Roman" w:hAnsi="Times New Roman" w:eastAsia="仿宋_GB2312" w:cs="Times New Roman"/>
          <w:sz w:val="32"/>
          <w:szCs w:val="32"/>
        </w:rPr>
        <w:t>万元，调入资金</w:t>
      </w:r>
      <w:r>
        <w:rPr>
          <w:rFonts w:hint="default" w:ascii="Times New Roman" w:hAnsi="Times New Roman" w:eastAsia="仿宋_GB2312" w:cs="Times New Roman"/>
          <w:sz w:val="32"/>
          <w:szCs w:val="32"/>
          <w:lang w:val="en-US" w:eastAsia="zh-CN"/>
        </w:rPr>
        <w:t>62000</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一、本级收入的主要项目情况</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本级收入</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0000万元，比202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年完成数增加</w:t>
      </w:r>
      <w:r>
        <w:rPr>
          <w:rFonts w:hint="default" w:ascii="Times New Roman" w:hAnsi="Times New Roman" w:eastAsia="仿宋_GB2312" w:cs="Times New Roman"/>
          <w:sz w:val="32"/>
          <w:szCs w:val="32"/>
          <w:lang w:val="en-US" w:eastAsia="zh-CN"/>
        </w:rPr>
        <w:t>23211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%。其中，税收收入</w:t>
      </w:r>
      <w:r>
        <w:rPr>
          <w:rFonts w:hint="default" w:ascii="Times New Roman" w:hAnsi="Times New Roman" w:eastAsia="仿宋_GB2312" w:cs="Times New Roman"/>
          <w:sz w:val="32"/>
          <w:szCs w:val="32"/>
          <w:lang w:val="en-US" w:eastAsia="zh-CN"/>
        </w:rPr>
        <w:t>300000</w:t>
      </w:r>
      <w:r>
        <w:rPr>
          <w:rFonts w:hint="default" w:ascii="Times New Roman" w:hAnsi="Times New Roman" w:eastAsia="仿宋_GB2312" w:cs="Times New Roman"/>
          <w:sz w:val="32"/>
          <w:szCs w:val="32"/>
        </w:rPr>
        <w:t>万元，增加</w:t>
      </w:r>
      <w:r>
        <w:rPr>
          <w:rFonts w:hint="default" w:ascii="Times New Roman" w:hAnsi="Times New Roman" w:eastAsia="仿宋_GB2312" w:cs="Times New Roman"/>
          <w:sz w:val="32"/>
          <w:szCs w:val="32"/>
          <w:lang w:val="en-US" w:eastAsia="zh-CN"/>
        </w:rPr>
        <w:t>20445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7.3</w:t>
      </w:r>
      <w:r>
        <w:rPr>
          <w:rFonts w:hint="default" w:ascii="Times New Roman" w:hAnsi="Times New Roman" w:eastAsia="仿宋_GB2312" w:cs="Times New Roman"/>
          <w:sz w:val="32"/>
          <w:szCs w:val="32"/>
        </w:rPr>
        <w:t>%，非税收入</w:t>
      </w:r>
      <w:r>
        <w:rPr>
          <w:rFonts w:hint="default" w:ascii="Times New Roman" w:hAnsi="Times New Roman" w:eastAsia="仿宋_GB2312" w:cs="Times New Roman"/>
          <w:sz w:val="32"/>
          <w:szCs w:val="32"/>
          <w:lang w:val="en-US" w:eastAsia="zh-CN"/>
        </w:rPr>
        <w:t>100000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2766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%。主要项目情况是：</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1.增值税</w:t>
      </w:r>
      <w:r>
        <w:rPr>
          <w:rFonts w:hint="default" w:ascii="Times New Roman" w:hAnsi="Times New Roman" w:eastAsia="仿宋_GB2312" w:cs="Times New Roman"/>
          <w:sz w:val="32"/>
          <w:szCs w:val="32"/>
          <w:lang w:val="en-US" w:eastAsia="zh-CN"/>
        </w:rPr>
        <w:t>106000</w:t>
      </w:r>
      <w:r>
        <w:rPr>
          <w:rFonts w:hint="default" w:ascii="Times New Roman" w:hAnsi="Times New Roman" w:eastAsia="仿宋_GB2312" w:cs="Times New Roman"/>
          <w:sz w:val="32"/>
          <w:szCs w:val="32"/>
        </w:rPr>
        <w:t>万元，增加</w:t>
      </w:r>
      <w:r>
        <w:rPr>
          <w:rFonts w:hint="default" w:ascii="Times New Roman" w:hAnsi="Times New Roman" w:eastAsia="仿宋_GB2312" w:cs="Times New Roman"/>
          <w:sz w:val="32"/>
          <w:szCs w:val="32"/>
          <w:lang w:val="en-US" w:eastAsia="zh-CN"/>
        </w:rPr>
        <w:t>36216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51.9</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2.企业所得税</w:t>
      </w:r>
      <w:r>
        <w:rPr>
          <w:rFonts w:hint="default" w:ascii="Times New Roman" w:hAnsi="Times New Roman" w:eastAsia="仿宋_GB2312" w:cs="Times New Roman"/>
          <w:sz w:val="32"/>
          <w:szCs w:val="32"/>
          <w:lang w:val="en-US" w:eastAsia="zh-CN"/>
        </w:rPr>
        <w:t>23900</w:t>
      </w:r>
      <w:r>
        <w:rPr>
          <w:rFonts w:hint="default" w:ascii="Times New Roman" w:hAnsi="Times New Roman" w:eastAsia="仿宋_GB2312" w:cs="Times New Roman"/>
          <w:sz w:val="32"/>
          <w:szCs w:val="32"/>
        </w:rPr>
        <w:t>万元，增加</w:t>
      </w:r>
      <w:r>
        <w:rPr>
          <w:rFonts w:hint="default" w:ascii="Times New Roman" w:hAnsi="Times New Roman" w:eastAsia="仿宋_GB2312" w:cs="Times New Roman"/>
          <w:sz w:val="32"/>
          <w:szCs w:val="32"/>
          <w:lang w:val="en-US" w:eastAsia="zh-CN"/>
        </w:rPr>
        <w:t>10585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79.5</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3.个人所得税</w:t>
      </w:r>
      <w:r>
        <w:rPr>
          <w:rFonts w:hint="default" w:ascii="Times New Roman" w:hAnsi="Times New Roman" w:eastAsia="仿宋_GB2312" w:cs="Times New Roman"/>
          <w:sz w:val="32"/>
          <w:szCs w:val="32"/>
          <w:lang w:val="en-US" w:eastAsia="zh-CN"/>
        </w:rPr>
        <w:t>16400</w:t>
      </w:r>
      <w:r>
        <w:rPr>
          <w:rFonts w:hint="default" w:ascii="Times New Roman" w:hAnsi="Times New Roman" w:eastAsia="仿宋_GB2312" w:cs="Times New Roman"/>
          <w:sz w:val="32"/>
          <w:szCs w:val="32"/>
        </w:rPr>
        <w:t>万元，增加</w:t>
      </w:r>
      <w:r>
        <w:rPr>
          <w:rFonts w:hint="default" w:ascii="Times New Roman" w:hAnsi="Times New Roman" w:eastAsia="仿宋_GB2312" w:cs="Times New Roman"/>
          <w:sz w:val="32"/>
          <w:szCs w:val="32"/>
          <w:lang w:val="en-US" w:eastAsia="zh-CN"/>
        </w:rPr>
        <w:t>10240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166.2</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4.资源税</w:t>
      </w:r>
      <w:r>
        <w:rPr>
          <w:rFonts w:hint="default" w:ascii="Times New Roman" w:hAnsi="Times New Roman" w:eastAsia="仿宋_GB2312" w:cs="Times New Roman"/>
          <w:sz w:val="32"/>
          <w:szCs w:val="32"/>
          <w:lang w:val="en-US" w:eastAsia="zh-CN"/>
        </w:rPr>
        <w:t>16100</w:t>
      </w:r>
      <w:r>
        <w:rPr>
          <w:rFonts w:hint="default" w:ascii="Times New Roman" w:hAnsi="Times New Roman" w:eastAsia="仿宋_GB2312" w:cs="Times New Roman"/>
          <w:sz w:val="32"/>
          <w:szCs w:val="32"/>
        </w:rPr>
        <w:t>万元，增加</w:t>
      </w:r>
      <w:r>
        <w:rPr>
          <w:rFonts w:hint="default" w:ascii="Times New Roman" w:hAnsi="Times New Roman" w:eastAsia="仿宋_GB2312" w:cs="Times New Roman"/>
          <w:sz w:val="32"/>
          <w:szCs w:val="32"/>
          <w:lang w:val="en-US" w:eastAsia="zh-CN"/>
        </w:rPr>
        <w:t>3781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30.7</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5.城市维护建设税等</w:t>
      </w:r>
      <w:r>
        <w:rPr>
          <w:rFonts w:hint="default" w:ascii="Times New Roman" w:hAnsi="Times New Roman" w:eastAsia="仿宋_GB2312" w:cs="Times New Roman"/>
          <w:sz w:val="32"/>
          <w:szCs w:val="32"/>
          <w:lang w:val="en-US" w:eastAsia="zh-CN"/>
        </w:rPr>
        <w:t>137600</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40377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22.7</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6.专项收入</w:t>
      </w:r>
      <w:r>
        <w:rPr>
          <w:rFonts w:hint="default" w:ascii="Times New Roman" w:hAnsi="Times New Roman" w:eastAsia="仿宋_GB2312" w:cs="Times New Roman"/>
          <w:sz w:val="32"/>
          <w:szCs w:val="32"/>
          <w:lang w:val="en-US" w:eastAsia="zh-CN"/>
        </w:rPr>
        <w:t>12390</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7570</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37.9</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7.行政性收费收入</w:t>
      </w:r>
      <w:r>
        <w:rPr>
          <w:rFonts w:hint="default" w:ascii="Times New Roman" w:hAnsi="Times New Roman" w:eastAsia="仿宋_GB2312" w:cs="Times New Roman"/>
          <w:sz w:val="32"/>
          <w:szCs w:val="32"/>
          <w:lang w:val="en-US" w:eastAsia="zh-CN"/>
        </w:rPr>
        <w:t>62088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5632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8.罚没收入</w:t>
      </w:r>
      <w:r>
        <w:rPr>
          <w:rFonts w:hint="default" w:ascii="Times New Roman" w:hAnsi="Times New Roman" w:eastAsia="仿宋_GB2312" w:cs="Times New Roman"/>
          <w:sz w:val="32"/>
          <w:szCs w:val="32"/>
          <w:lang w:val="en-US" w:eastAsia="zh-CN"/>
        </w:rPr>
        <w:t>8453</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2365</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21.9</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.国有资源有偿使用收入</w:t>
      </w:r>
      <w:r>
        <w:rPr>
          <w:rFonts w:hint="default" w:ascii="Times New Roman" w:hAnsi="Times New Roman" w:eastAsia="仿宋_GB2312" w:cs="Times New Roman"/>
          <w:sz w:val="32"/>
          <w:szCs w:val="32"/>
          <w:lang w:val="en-US" w:eastAsia="zh-CN"/>
        </w:rPr>
        <w:t>6599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314</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10470</w:t>
      </w:r>
      <w:r>
        <w:rPr>
          <w:rFonts w:hint="default" w:ascii="Times New Roman" w:hAnsi="Times New Roman" w:eastAsia="仿宋_GB2312" w:cs="Times New Roman"/>
          <w:sz w:val="32"/>
          <w:szCs w:val="32"/>
        </w:rPr>
        <w:t>万元，增加</w:t>
      </w:r>
      <w:r>
        <w:rPr>
          <w:rFonts w:hint="default" w:ascii="Times New Roman" w:hAnsi="Times New Roman" w:eastAsia="仿宋_GB2312" w:cs="Times New Roman"/>
          <w:sz w:val="32"/>
          <w:szCs w:val="32"/>
          <w:lang w:val="en-US" w:eastAsia="zh-CN"/>
        </w:rPr>
        <w:t>6755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181.8</w:t>
      </w:r>
      <w:r>
        <w:rPr>
          <w:rFonts w:hint="default" w:ascii="Times New Roman" w:hAnsi="Times New Roman" w:eastAsia="仿宋_GB2312" w:cs="Times New Roman"/>
          <w:sz w:val="32"/>
          <w:szCs w:val="32"/>
        </w:rPr>
        <w:t>%。</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二、上级补助收入项目情况</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282224</w:t>
      </w:r>
      <w:r>
        <w:rPr>
          <w:rFonts w:hint="default" w:ascii="Times New Roman" w:hAnsi="Times New Roman" w:eastAsia="仿宋_GB2312" w:cs="Times New Roman"/>
          <w:sz w:val="32"/>
          <w:szCs w:val="32"/>
        </w:rPr>
        <w:t>万元（返还性收入</w:t>
      </w:r>
      <w:r>
        <w:rPr>
          <w:rFonts w:hint="default" w:ascii="Times New Roman" w:hAnsi="Times New Roman" w:eastAsia="仿宋_GB2312" w:cs="Times New Roman"/>
          <w:sz w:val="32"/>
          <w:szCs w:val="32"/>
          <w:lang w:val="en-US" w:eastAsia="zh-CN"/>
        </w:rPr>
        <w:t>76236</w:t>
      </w:r>
      <w:r>
        <w:rPr>
          <w:rFonts w:hint="default" w:ascii="Times New Roman" w:hAnsi="Times New Roman" w:eastAsia="仿宋_GB2312" w:cs="Times New Roman"/>
          <w:sz w:val="32"/>
          <w:szCs w:val="32"/>
        </w:rPr>
        <w:t>万元,一般性转移支付收入</w:t>
      </w:r>
      <w:r>
        <w:rPr>
          <w:rFonts w:hint="default" w:ascii="Times New Roman" w:hAnsi="Times New Roman" w:eastAsia="仿宋_GB2312" w:cs="Times New Roman"/>
          <w:sz w:val="32"/>
          <w:szCs w:val="32"/>
          <w:lang w:val="en-US" w:eastAsia="zh-CN"/>
        </w:rPr>
        <w:t>205216</w:t>
      </w:r>
      <w:r>
        <w:rPr>
          <w:rFonts w:hint="default" w:ascii="Times New Roman" w:hAnsi="Times New Roman" w:eastAsia="仿宋_GB2312" w:cs="Times New Roman"/>
          <w:sz w:val="32"/>
          <w:szCs w:val="32"/>
        </w:rPr>
        <w:t>万元，专项转移支付收入</w:t>
      </w:r>
      <w:r>
        <w:rPr>
          <w:rFonts w:hint="default" w:ascii="Times New Roman" w:hAnsi="Times New Roman" w:eastAsia="仿宋_GB2312" w:cs="Times New Roman"/>
          <w:sz w:val="32"/>
          <w:szCs w:val="32"/>
          <w:lang w:val="en-US" w:eastAsia="zh-CN"/>
        </w:rPr>
        <w:t>772</w:t>
      </w:r>
      <w:r>
        <w:rPr>
          <w:rFonts w:hint="default" w:ascii="Times New Roman" w:hAnsi="Times New Roman" w:eastAsia="仿宋_GB2312" w:cs="Times New Roman"/>
          <w:sz w:val="32"/>
          <w:szCs w:val="32"/>
        </w:rPr>
        <w:t>万元）。具体项目情况是：</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1.返还性收入</w:t>
      </w:r>
      <w:r>
        <w:rPr>
          <w:rFonts w:hint="default" w:ascii="Times New Roman" w:hAnsi="Times New Roman" w:eastAsia="仿宋_GB2312" w:cs="Times New Roman"/>
          <w:sz w:val="32"/>
          <w:szCs w:val="32"/>
          <w:lang w:val="en-US" w:eastAsia="zh-CN"/>
        </w:rPr>
        <w:t>76236</w:t>
      </w:r>
      <w:r>
        <w:rPr>
          <w:rFonts w:hint="default" w:ascii="Times New Roman" w:hAnsi="Times New Roman" w:eastAsia="仿宋_GB2312" w:cs="Times New Roman"/>
          <w:sz w:val="32"/>
          <w:szCs w:val="32"/>
        </w:rPr>
        <w:t>万元，其中：增值税返还12119万元，消费税返还1530万元，所得税基数返还补助481万元，成品油价格和税费改革税收返还1858万元，征稽转岗人员增资基数20万元，公安交通管理经费补助38万元，增值税五五分享税收返还收入9546万元</w:t>
      </w:r>
      <w:r>
        <w:rPr>
          <w:rFonts w:hint="default" w:ascii="Times New Roman" w:hAnsi="Times New Roman" w:eastAsia="仿宋_GB2312" w:cs="Times New Roman"/>
          <w:sz w:val="32"/>
          <w:szCs w:val="32"/>
          <w:lang w:eastAsia="zh-CN"/>
        </w:rPr>
        <w:t>，新财政体制返还收入50644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般性转移支付收入</w:t>
      </w:r>
      <w:r>
        <w:rPr>
          <w:rFonts w:hint="default" w:ascii="Times New Roman" w:hAnsi="Times New Roman" w:eastAsia="仿宋_GB2312" w:cs="Times New Roman"/>
          <w:sz w:val="32"/>
          <w:szCs w:val="32"/>
          <w:lang w:val="en-US" w:eastAsia="zh-CN"/>
        </w:rPr>
        <w:t>205216</w:t>
      </w:r>
      <w:r>
        <w:rPr>
          <w:rFonts w:hint="default" w:ascii="Times New Roman" w:hAnsi="Times New Roman" w:eastAsia="仿宋_GB2312" w:cs="Times New Roman"/>
          <w:sz w:val="32"/>
          <w:szCs w:val="32"/>
        </w:rPr>
        <w:t>万元，其中：均衡性转移支付</w:t>
      </w:r>
      <w:r>
        <w:rPr>
          <w:rFonts w:hint="default" w:ascii="Times New Roman" w:hAnsi="Times New Roman" w:eastAsia="仿宋_GB2312" w:cs="Times New Roman"/>
          <w:sz w:val="32"/>
          <w:szCs w:val="32"/>
          <w:lang w:val="en-US" w:eastAsia="zh-CN"/>
        </w:rPr>
        <w:t>29606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县级基本财力保障机制奖补资金</w:t>
      </w:r>
      <w:r>
        <w:rPr>
          <w:rFonts w:hint="default" w:ascii="Times New Roman" w:hAnsi="Times New Roman" w:eastAsia="仿宋_GB2312" w:cs="Times New Roman"/>
          <w:sz w:val="32"/>
          <w:szCs w:val="32"/>
          <w:lang w:val="en-US" w:eastAsia="zh-CN"/>
        </w:rPr>
        <w:t>39460万元，</w:t>
      </w:r>
      <w:r>
        <w:rPr>
          <w:rFonts w:hint="default" w:ascii="Times New Roman" w:hAnsi="Times New Roman" w:eastAsia="仿宋_GB2312" w:cs="Times New Roman"/>
          <w:sz w:val="32"/>
          <w:szCs w:val="32"/>
        </w:rPr>
        <w:t>公共安全共同财政事项转移支付</w:t>
      </w:r>
      <w:r>
        <w:rPr>
          <w:rFonts w:hint="default" w:ascii="Times New Roman" w:hAnsi="Times New Roman" w:eastAsia="仿宋_GB2312" w:cs="Times New Roman"/>
          <w:sz w:val="32"/>
          <w:szCs w:val="32"/>
          <w:lang w:val="en-US" w:eastAsia="zh-CN"/>
        </w:rPr>
        <w:t>1794</w:t>
      </w:r>
      <w:r>
        <w:rPr>
          <w:rFonts w:hint="default" w:ascii="Times New Roman" w:hAnsi="Times New Roman" w:eastAsia="仿宋_GB2312" w:cs="Times New Roman"/>
          <w:sz w:val="32"/>
          <w:szCs w:val="32"/>
        </w:rPr>
        <w:t>万元，产粮大县奖励资金收入</w:t>
      </w:r>
      <w:r>
        <w:rPr>
          <w:rFonts w:hint="default" w:ascii="Times New Roman" w:hAnsi="Times New Roman" w:eastAsia="仿宋_GB2312" w:cs="Times New Roman"/>
          <w:sz w:val="32"/>
          <w:szCs w:val="32"/>
          <w:lang w:val="en-US" w:eastAsia="zh-CN"/>
        </w:rPr>
        <w:t>2548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各项结算补助</w:t>
      </w:r>
      <w:r>
        <w:rPr>
          <w:rFonts w:hint="default" w:ascii="Times New Roman" w:hAnsi="Times New Roman" w:eastAsia="仿宋_GB2312" w:cs="Times New Roman"/>
          <w:sz w:val="32"/>
          <w:szCs w:val="32"/>
        </w:rPr>
        <w:t>收入</w:t>
      </w:r>
      <w:r>
        <w:rPr>
          <w:rFonts w:hint="default" w:ascii="Times New Roman" w:hAnsi="Times New Roman" w:eastAsia="仿宋_GB2312" w:cs="Times New Roman"/>
          <w:sz w:val="32"/>
          <w:szCs w:val="32"/>
          <w:lang w:val="en-US" w:eastAsia="zh-CN"/>
        </w:rPr>
        <w:t>15259</w:t>
      </w:r>
      <w:r>
        <w:rPr>
          <w:rFonts w:hint="default" w:ascii="Times New Roman" w:hAnsi="Times New Roman" w:eastAsia="仿宋_GB2312" w:cs="Times New Roman"/>
          <w:sz w:val="32"/>
          <w:szCs w:val="32"/>
        </w:rPr>
        <w:t>万元，交通运输共同财政事权转移支付收入</w:t>
      </w:r>
      <w:r>
        <w:rPr>
          <w:rFonts w:hint="default" w:ascii="Times New Roman" w:hAnsi="Times New Roman" w:eastAsia="仿宋_GB2312" w:cs="Times New Roman"/>
          <w:sz w:val="32"/>
          <w:szCs w:val="32"/>
          <w:lang w:val="en-US" w:eastAsia="zh-CN"/>
        </w:rPr>
        <w:t>8996</w:t>
      </w:r>
      <w:r>
        <w:rPr>
          <w:rFonts w:hint="default" w:ascii="Times New Roman" w:hAnsi="Times New Roman" w:eastAsia="仿宋_GB2312" w:cs="Times New Roman"/>
          <w:sz w:val="32"/>
          <w:szCs w:val="32"/>
        </w:rPr>
        <w:t>万元，教育共同财政事权转移支付收入</w:t>
      </w:r>
      <w:r>
        <w:rPr>
          <w:rFonts w:hint="default" w:ascii="Times New Roman" w:hAnsi="Times New Roman" w:eastAsia="仿宋_GB2312" w:cs="Times New Roman"/>
          <w:sz w:val="32"/>
          <w:szCs w:val="32"/>
          <w:lang w:val="en-US" w:eastAsia="zh-CN"/>
        </w:rPr>
        <w:t>26288</w:t>
      </w:r>
      <w:r>
        <w:rPr>
          <w:rFonts w:hint="default" w:ascii="Times New Roman" w:hAnsi="Times New Roman" w:eastAsia="仿宋_GB2312" w:cs="Times New Roman"/>
          <w:sz w:val="32"/>
          <w:szCs w:val="32"/>
        </w:rPr>
        <w:t>万元，文化旅游体育与传媒共同财政事权转移支付</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万元，医疗卫生共同财政事权转移支付收入</w:t>
      </w:r>
      <w:r>
        <w:rPr>
          <w:rFonts w:hint="default" w:ascii="Times New Roman" w:hAnsi="Times New Roman" w:eastAsia="仿宋_GB2312" w:cs="Times New Roman"/>
          <w:sz w:val="32"/>
          <w:szCs w:val="32"/>
          <w:lang w:val="en-US" w:eastAsia="zh-CN"/>
        </w:rPr>
        <w:t>44928</w:t>
      </w:r>
      <w:r>
        <w:rPr>
          <w:rFonts w:hint="default" w:ascii="Times New Roman" w:hAnsi="Times New Roman" w:eastAsia="仿宋_GB2312" w:cs="Times New Roman"/>
          <w:sz w:val="32"/>
          <w:szCs w:val="32"/>
        </w:rPr>
        <w:t>万元，农林水共同财政事权转移支付收入</w:t>
      </w:r>
      <w:r>
        <w:rPr>
          <w:rFonts w:hint="default" w:ascii="Times New Roman" w:hAnsi="Times New Roman" w:eastAsia="仿宋_GB2312" w:cs="Times New Roman"/>
          <w:sz w:val="32"/>
          <w:szCs w:val="32"/>
          <w:lang w:val="en-US" w:eastAsia="zh-CN"/>
        </w:rPr>
        <w:t>15986</w:t>
      </w:r>
      <w:r>
        <w:rPr>
          <w:rFonts w:hint="default" w:ascii="Times New Roman" w:hAnsi="Times New Roman" w:eastAsia="仿宋_GB2312" w:cs="Times New Roman"/>
          <w:sz w:val="32"/>
          <w:szCs w:val="32"/>
        </w:rPr>
        <w:t>万元，社会保障和就业共同财政事权转移支付收入</w:t>
      </w:r>
      <w:r>
        <w:rPr>
          <w:rFonts w:hint="default" w:ascii="Times New Roman" w:hAnsi="Times New Roman" w:eastAsia="仿宋_GB2312" w:cs="Times New Roman"/>
          <w:sz w:val="32"/>
          <w:szCs w:val="32"/>
          <w:lang w:val="en-US" w:eastAsia="zh-CN"/>
        </w:rPr>
        <w:t>14597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住房</w:t>
      </w:r>
      <w:r>
        <w:rPr>
          <w:rFonts w:hint="default" w:ascii="Times New Roman" w:hAnsi="Times New Roman" w:eastAsia="仿宋_GB2312" w:cs="Times New Roman"/>
          <w:sz w:val="32"/>
          <w:szCs w:val="32"/>
        </w:rPr>
        <w:t>保障共同财政事权转移支付收入</w:t>
      </w:r>
      <w:r>
        <w:rPr>
          <w:rFonts w:hint="default" w:ascii="Times New Roman" w:hAnsi="Times New Roman" w:eastAsia="仿宋_GB2312" w:cs="Times New Roman"/>
          <w:sz w:val="32"/>
          <w:szCs w:val="32"/>
          <w:lang w:val="en-US" w:eastAsia="zh-CN"/>
        </w:rPr>
        <w:t>364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其他一</w:t>
      </w:r>
      <w:r>
        <w:rPr>
          <w:rFonts w:hint="default" w:ascii="Times New Roman" w:hAnsi="Times New Roman" w:eastAsia="仿宋_GB2312" w:cs="Times New Roman"/>
          <w:sz w:val="32"/>
          <w:szCs w:val="32"/>
        </w:rPr>
        <w:t>般性转移支付收入</w:t>
      </w:r>
      <w:r>
        <w:rPr>
          <w:rFonts w:hint="default" w:ascii="Times New Roman" w:hAnsi="Times New Roman" w:eastAsia="仿宋_GB2312" w:cs="Times New Roman"/>
          <w:sz w:val="32"/>
          <w:szCs w:val="32"/>
          <w:lang w:val="en-US" w:eastAsia="zh-CN"/>
        </w:rPr>
        <w:t>3370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均按省财政厅提前下达数安排。</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3.专项转移支付收入</w:t>
      </w:r>
      <w:r>
        <w:rPr>
          <w:rFonts w:hint="default" w:ascii="Times New Roman" w:hAnsi="Times New Roman" w:eastAsia="仿宋_GB2312" w:cs="Times New Roman"/>
          <w:sz w:val="32"/>
          <w:szCs w:val="32"/>
          <w:lang w:val="en-US" w:eastAsia="zh-CN"/>
        </w:rPr>
        <w:t>772</w:t>
      </w:r>
      <w:r>
        <w:rPr>
          <w:rFonts w:hint="default" w:ascii="Times New Roman" w:hAnsi="Times New Roman" w:eastAsia="仿宋_GB2312" w:cs="Times New Roman"/>
          <w:sz w:val="32"/>
          <w:szCs w:val="32"/>
        </w:rPr>
        <w:t>万元，其中：提前告知专项转移支付</w:t>
      </w:r>
      <w:r>
        <w:rPr>
          <w:rFonts w:hint="default" w:ascii="Times New Roman" w:hAnsi="Times New Roman" w:eastAsia="仿宋_GB2312" w:cs="Times New Roman"/>
          <w:sz w:val="32"/>
          <w:szCs w:val="32"/>
          <w:lang w:val="en-US" w:eastAsia="zh-CN"/>
        </w:rPr>
        <w:t>772</w:t>
      </w:r>
      <w:r>
        <w:rPr>
          <w:rFonts w:hint="default" w:ascii="Times New Roman" w:hAnsi="Times New Roman" w:eastAsia="仿宋_GB2312" w:cs="Times New Roman"/>
          <w:sz w:val="32"/>
          <w:szCs w:val="32"/>
        </w:rPr>
        <w:t>万元，均按省财政厅提前下达数安排。</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三、上年结转结余情况</w:t>
      </w:r>
    </w:p>
    <w:p>
      <w:pPr>
        <w:spacing w:line="579"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上年结余收入</w:t>
      </w:r>
      <w:r>
        <w:rPr>
          <w:rFonts w:hint="default" w:ascii="Times New Roman" w:hAnsi="Times New Roman" w:eastAsia="仿宋" w:cs="Times New Roman"/>
          <w:sz w:val="32"/>
          <w:szCs w:val="32"/>
          <w:lang w:val="en-US" w:eastAsia="zh-CN"/>
        </w:rPr>
        <w:t>1838</w:t>
      </w:r>
      <w:r>
        <w:rPr>
          <w:rFonts w:hint="default" w:ascii="Times New Roman" w:hAnsi="Times New Roman" w:eastAsia="仿宋" w:cs="Times New Roman"/>
          <w:sz w:val="32"/>
          <w:szCs w:val="32"/>
        </w:rPr>
        <w:t>万元。</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四、上解上级情况</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上解上级支出</w:t>
      </w:r>
      <w:r>
        <w:rPr>
          <w:rFonts w:hint="default" w:ascii="Times New Roman" w:hAnsi="Times New Roman" w:eastAsia="仿宋_GB2312" w:cs="Times New Roman"/>
          <w:sz w:val="32"/>
          <w:szCs w:val="32"/>
          <w:lang w:val="en-US" w:eastAsia="zh-CN"/>
        </w:rPr>
        <w:t>113877</w:t>
      </w:r>
      <w:r>
        <w:rPr>
          <w:rFonts w:hint="default" w:ascii="Times New Roman" w:hAnsi="Times New Roman" w:eastAsia="仿宋_GB2312" w:cs="Times New Roman"/>
          <w:sz w:val="32"/>
          <w:szCs w:val="32"/>
        </w:rPr>
        <w:t>万元，其中：体制结算上解11109万元，出口退税上解18万元，固定上解</w:t>
      </w:r>
      <w:r>
        <w:rPr>
          <w:rFonts w:hint="default" w:ascii="Times New Roman" w:hAnsi="Times New Roman" w:eastAsia="仿宋_GB2312" w:cs="Times New Roman"/>
          <w:sz w:val="32"/>
          <w:szCs w:val="32"/>
          <w:lang w:val="en-US" w:eastAsia="zh-CN"/>
        </w:rPr>
        <w:t>7964</w:t>
      </w:r>
      <w:r>
        <w:rPr>
          <w:rFonts w:hint="default" w:ascii="Times New Roman" w:hAnsi="Times New Roman" w:eastAsia="仿宋_GB2312" w:cs="Times New Roman"/>
          <w:sz w:val="32"/>
          <w:szCs w:val="32"/>
        </w:rPr>
        <w:t>万元，税务部门专项上解</w:t>
      </w:r>
      <w:r>
        <w:rPr>
          <w:rFonts w:hint="default" w:ascii="Times New Roman" w:hAnsi="Times New Roman" w:eastAsia="仿宋_GB2312" w:cs="Times New Roman"/>
          <w:sz w:val="32"/>
          <w:szCs w:val="32"/>
          <w:lang w:val="en-US" w:eastAsia="zh-CN"/>
        </w:rPr>
        <w:t>94786</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五、其他收入情况</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1.调入资金</w:t>
      </w:r>
      <w:r>
        <w:rPr>
          <w:rFonts w:hint="default" w:ascii="Times New Roman" w:hAnsi="Times New Roman" w:eastAsia="仿宋_GB2312" w:cs="Times New Roman"/>
          <w:sz w:val="32"/>
          <w:szCs w:val="32"/>
          <w:lang w:val="en-US" w:eastAsia="zh-CN"/>
        </w:rPr>
        <w:t>62000</w:t>
      </w:r>
      <w:r>
        <w:rPr>
          <w:rFonts w:hint="default" w:ascii="Times New Roman" w:hAnsi="Times New Roman" w:eastAsia="仿宋_GB2312" w:cs="Times New Roman"/>
          <w:sz w:val="32"/>
          <w:szCs w:val="32"/>
        </w:rPr>
        <w:t>万元。主要为从政府性基金预算中调入一般公共预算资金</w:t>
      </w:r>
      <w:r>
        <w:rPr>
          <w:rFonts w:hint="default" w:ascii="Times New Roman" w:hAnsi="Times New Roman" w:eastAsia="仿宋_GB2312" w:cs="Times New Roman"/>
          <w:sz w:val="32"/>
          <w:szCs w:val="32"/>
          <w:lang w:val="en-US" w:eastAsia="zh-CN"/>
        </w:rPr>
        <w:t>57000</w:t>
      </w:r>
      <w:r>
        <w:rPr>
          <w:rFonts w:hint="default" w:ascii="Times New Roman" w:hAnsi="Times New Roman" w:eastAsia="仿宋_GB2312" w:cs="Times New Roman"/>
          <w:sz w:val="32"/>
          <w:szCs w:val="32"/>
        </w:rPr>
        <w:t>万元，从国有资本经营预算中调入一般公共预算资金</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000万元。</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spacing w:line="579"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关于202</w:t>
      </w:r>
      <w:r>
        <w:rPr>
          <w:rFonts w:hint="default" w:ascii="Times New Roman" w:hAnsi="Times New Roman"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年一般公共预算税收返还和转移</w:t>
      </w:r>
    </w:p>
    <w:p>
      <w:pPr>
        <w:spacing w:line="579"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支付情况的说明</w:t>
      </w:r>
    </w:p>
    <w:p>
      <w:pPr>
        <w:spacing w:line="579" w:lineRule="exact"/>
        <w:jc w:val="center"/>
        <w:rPr>
          <w:rFonts w:hint="default" w:ascii="Times New Roman" w:hAnsi="Times New Roman" w:eastAsia="黑体" w:cs="Times New Roman"/>
          <w:sz w:val="48"/>
          <w:szCs w:val="48"/>
          <w:highlight w:val="yellow"/>
        </w:rPr>
      </w:pPr>
    </w:p>
    <w:p>
      <w:pPr>
        <w:spacing w:line="579" w:lineRule="exact"/>
        <w:ind w:firstLine="640" w:firstLineChars="200"/>
        <w:rPr>
          <w:rFonts w:hint="default" w:ascii="Times New Roman" w:hAnsi="Times New Roman" w:eastAsia="仿宋_GB2312" w:cs="Times New Roman"/>
          <w:sz w:val="32"/>
          <w:szCs w:val="32"/>
        </w:rPr>
      </w:pPr>
      <w:bookmarkStart w:id="0" w:name="bookmark95"/>
      <w:bookmarkEnd w:id="0"/>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282224</w:t>
      </w:r>
      <w:r>
        <w:rPr>
          <w:rFonts w:hint="default" w:ascii="Times New Roman" w:hAnsi="Times New Roman" w:eastAsia="仿宋_GB2312" w:cs="Times New Roman"/>
          <w:sz w:val="32"/>
          <w:szCs w:val="32"/>
        </w:rPr>
        <w:t>万元（返还性收入</w:t>
      </w:r>
      <w:r>
        <w:rPr>
          <w:rFonts w:hint="default" w:ascii="Times New Roman" w:hAnsi="Times New Roman" w:eastAsia="仿宋_GB2312" w:cs="Times New Roman"/>
          <w:sz w:val="32"/>
          <w:szCs w:val="32"/>
          <w:lang w:val="en-US" w:eastAsia="zh-CN"/>
        </w:rPr>
        <w:t>76236</w:t>
      </w:r>
      <w:r>
        <w:rPr>
          <w:rFonts w:hint="default" w:ascii="Times New Roman" w:hAnsi="Times New Roman" w:eastAsia="仿宋_GB2312" w:cs="Times New Roman"/>
          <w:sz w:val="32"/>
          <w:szCs w:val="32"/>
        </w:rPr>
        <w:t>万元，一般性转移支付收入</w:t>
      </w:r>
      <w:r>
        <w:rPr>
          <w:rFonts w:hint="default" w:ascii="Times New Roman" w:hAnsi="Times New Roman" w:eastAsia="仿宋_GB2312" w:cs="Times New Roman"/>
          <w:sz w:val="32"/>
          <w:szCs w:val="32"/>
          <w:lang w:val="en-US" w:eastAsia="zh-CN"/>
        </w:rPr>
        <w:t>205216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专项转移支付收入</w:t>
      </w:r>
      <w:r>
        <w:rPr>
          <w:rFonts w:hint="default" w:ascii="Times New Roman" w:hAnsi="Times New Roman" w:eastAsia="仿宋_GB2312" w:cs="Times New Roman"/>
          <w:sz w:val="32"/>
          <w:szCs w:val="32"/>
          <w:lang w:val="en-US" w:eastAsia="zh-CN"/>
        </w:rPr>
        <w:t>772</w:t>
      </w:r>
      <w:r>
        <w:rPr>
          <w:rFonts w:hint="default" w:ascii="Times New Roman" w:hAnsi="Times New Roman" w:eastAsia="仿宋_GB2312" w:cs="Times New Roman"/>
          <w:sz w:val="32"/>
          <w:szCs w:val="32"/>
        </w:rPr>
        <w:t>万元）。具体项目情况是：</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1.返还性收入</w:t>
      </w:r>
      <w:r>
        <w:rPr>
          <w:rFonts w:hint="default" w:ascii="Times New Roman" w:hAnsi="Times New Roman" w:eastAsia="仿宋_GB2312" w:cs="Times New Roman"/>
          <w:sz w:val="32"/>
          <w:szCs w:val="32"/>
          <w:lang w:val="en-US" w:eastAsia="zh-CN"/>
        </w:rPr>
        <w:t>76236</w:t>
      </w:r>
      <w:r>
        <w:rPr>
          <w:rFonts w:hint="default" w:ascii="Times New Roman" w:hAnsi="Times New Roman" w:eastAsia="仿宋_GB2312" w:cs="Times New Roman"/>
          <w:sz w:val="32"/>
          <w:szCs w:val="32"/>
        </w:rPr>
        <w:t>万元，其中：增值税返还12119万元，消费税返还1530万元，所得税基数返还补助481万元，成品油价格和税费改革税收返还1858万元，征稽转岗人员增资基数20万元，公安交通管理经费补助38万元，增值税五五分享税收返还收入9546万元</w:t>
      </w:r>
      <w:r>
        <w:rPr>
          <w:rFonts w:hint="default" w:ascii="Times New Roman" w:hAnsi="Times New Roman" w:eastAsia="仿宋_GB2312" w:cs="Times New Roman"/>
          <w:sz w:val="32"/>
          <w:szCs w:val="32"/>
          <w:lang w:eastAsia="zh-CN"/>
        </w:rPr>
        <w:t>，新财政体制返还收入50644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般性转移支付收入</w:t>
      </w:r>
      <w:r>
        <w:rPr>
          <w:rFonts w:hint="default" w:ascii="Times New Roman" w:hAnsi="Times New Roman" w:eastAsia="仿宋_GB2312" w:cs="Times New Roman"/>
          <w:sz w:val="32"/>
          <w:szCs w:val="32"/>
          <w:lang w:val="en-US" w:eastAsia="zh-CN"/>
        </w:rPr>
        <w:t>205216</w:t>
      </w:r>
      <w:r>
        <w:rPr>
          <w:rFonts w:hint="default" w:ascii="Times New Roman" w:hAnsi="Times New Roman" w:eastAsia="仿宋_GB2312" w:cs="Times New Roman"/>
          <w:sz w:val="32"/>
          <w:szCs w:val="32"/>
        </w:rPr>
        <w:t>万元，其中：均衡性转移支付</w:t>
      </w:r>
      <w:r>
        <w:rPr>
          <w:rFonts w:hint="default" w:ascii="Times New Roman" w:hAnsi="Times New Roman" w:eastAsia="仿宋_GB2312" w:cs="Times New Roman"/>
          <w:sz w:val="32"/>
          <w:szCs w:val="32"/>
          <w:lang w:val="en-US" w:eastAsia="zh-CN"/>
        </w:rPr>
        <w:t>29606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县级基本财力保障机制奖补资金</w:t>
      </w:r>
      <w:r>
        <w:rPr>
          <w:rFonts w:hint="default" w:ascii="Times New Roman" w:hAnsi="Times New Roman" w:eastAsia="仿宋_GB2312" w:cs="Times New Roman"/>
          <w:sz w:val="32"/>
          <w:szCs w:val="32"/>
          <w:lang w:val="en-US" w:eastAsia="zh-CN"/>
        </w:rPr>
        <w:t>39460万元，</w:t>
      </w:r>
      <w:r>
        <w:rPr>
          <w:rFonts w:hint="default" w:ascii="Times New Roman" w:hAnsi="Times New Roman" w:eastAsia="仿宋_GB2312" w:cs="Times New Roman"/>
          <w:sz w:val="32"/>
          <w:szCs w:val="32"/>
        </w:rPr>
        <w:t>公共安全共同财政事项转移支付</w:t>
      </w:r>
      <w:r>
        <w:rPr>
          <w:rFonts w:hint="default" w:ascii="Times New Roman" w:hAnsi="Times New Roman" w:eastAsia="仿宋_GB2312" w:cs="Times New Roman"/>
          <w:sz w:val="32"/>
          <w:szCs w:val="32"/>
          <w:lang w:val="en-US" w:eastAsia="zh-CN"/>
        </w:rPr>
        <w:t>1794</w:t>
      </w:r>
      <w:r>
        <w:rPr>
          <w:rFonts w:hint="default" w:ascii="Times New Roman" w:hAnsi="Times New Roman" w:eastAsia="仿宋_GB2312" w:cs="Times New Roman"/>
          <w:sz w:val="32"/>
          <w:szCs w:val="32"/>
        </w:rPr>
        <w:t>万元，产粮大县奖励资金收入</w:t>
      </w:r>
      <w:r>
        <w:rPr>
          <w:rFonts w:hint="default" w:ascii="Times New Roman" w:hAnsi="Times New Roman" w:eastAsia="仿宋_GB2312" w:cs="Times New Roman"/>
          <w:sz w:val="32"/>
          <w:szCs w:val="32"/>
          <w:lang w:val="en-US" w:eastAsia="zh-CN"/>
        </w:rPr>
        <w:t>2548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各项结算补助</w:t>
      </w:r>
      <w:r>
        <w:rPr>
          <w:rFonts w:hint="default" w:ascii="Times New Roman" w:hAnsi="Times New Roman" w:eastAsia="仿宋_GB2312" w:cs="Times New Roman"/>
          <w:sz w:val="32"/>
          <w:szCs w:val="32"/>
        </w:rPr>
        <w:t>收入</w:t>
      </w:r>
      <w:r>
        <w:rPr>
          <w:rFonts w:hint="default" w:ascii="Times New Roman" w:hAnsi="Times New Roman" w:eastAsia="仿宋_GB2312" w:cs="Times New Roman"/>
          <w:sz w:val="32"/>
          <w:szCs w:val="32"/>
          <w:lang w:val="en-US" w:eastAsia="zh-CN"/>
        </w:rPr>
        <w:t>15259</w:t>
      </w:r>
      <w:r>
        <w:rPr>
          <w:rFonts w:hint="default" w:ascii="Times New Roman" w:hAnsi="Times New Roman" w:eastAsia="仿宋_GB2312" w:cs="Times New Roman"/>
          <w:sz w:val="32"/>
          <w:szCs w:val="32"/>
        </w:rPr>
        <w:t>万元，交通运输共同财政事权转移支付收入</w:t>
      </w:r>
      <w:r>
        <w:rPr>
          <w:rFonts w:hint="default" w:ascii="Times New Roman" w:hAnsi="Times New Roman" w:eastAsia="仿宋_GB2312" w:cs="Times New Roman"/>
          <w:sz w:val="32"/>
          <w:szCs w:val="32"/>
          <w:lang w:val="en-US" w:eastAsia="zh-CN"/>
        </w:rPr>
        <w:t>8996</w:t>
      </w:r>
      <w:r>
        <w:rPr>
          <w:rFonts w:hint="default" w:ascii="Times New Roman" w:hAnsi="Times New Roman" w:eastAsia="仿宋_GB2312" w:cs="Times New Roman"/>
          <w:sz w:val="32"/>
          <w:szCs w:val="32"/>
        </w:rPr>
        <w:t>万元，教育共同财政事权转移支付收入</w:t>
      </w:r>
      <w:r>
        <w:rPr>
          <w:rFonts w:hint="default" w:ascii="Times New Roman" w:hAnsi="Times New Roman" w:eastAsia="仿宋_GB2312" w:cs="Times New Roman"/>
          <w:sz w:val="32"/>
          <w:szCs w:val="32"/>
          <w:lang w:val="en-US" w:eastAsia="zh-CN"/>
        </w:rPr>
        <w:t>26288</w:t>
      </w:r>
      <w:r>
        <w:rPr>
          <w:rFonts w:hint="default" w:ascii="Times New Roman" w:hAnsi="Times New Roman" w:eastAsia="仿宋_GB2312" w:cs="Times New Roman"/>
          <w:sz w:val="32"/>
          <w:szCs w:val="32"/>
        </w:rPr>
        <w:t>万元，文化旅游体育与传媒共同财政事权转移支付</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万元，医疗卫生共同财政事权转移支付收入</w:t>
      </w:r>
      <w:r>
        <w:rPr>
          <w:rFonts w:hint="default" w:ascii="Times New Roman" w:hAnsi="Times New Roman" w:eastAsia="仿宋_GB2312" w:cs="Times New Roman"/>
          <w:sz w:val="32"/>
          <w:szCs w:val="32"/>
          <w:lang w:val="en-US" w:eastAsia="zh-CN"/>
        </w:rPr>
        <w:t>44928</w:t>
      </w:r>
      <w:r>
        <w:rPr>
          <w:rFonts w:hint="default" w:ascii="Times New Roman" w:hAnsi="Times New Roman" w:eastAsia="仿宋_GB2312" w:cs="Times New Roman"/>
          <w:sz w:val="32"/>
          <w:szCs w:val="32"/>
        </w:rPr>
        <w:t>万元，农林水共同财政事权转移支付收入</w:t>
      </w:r>
      <w:r>
        <w:rPr>
          <w:rFonts w:hint="default" w:ascii="Times New Roman" w:hAnsi="Times New Roman" w:eastAsia="仿宋_GB2312" w:cs="Times New Roman"/>
          <w:sz w:val="32"/>
          <w:szCs w:val="32"/>
          <w:lang w:val="en-US" w:eastAsia="zh-CN"/>
        </w:rPr>
        <w:t>15986</w:t>
      </w:r>
      <w:r>
        <w:rPr>
          <w:rFonts w:hint="default" w:ascii="Times New Roman" w:hAnsi="Times New Roman" w:eastAsia="仿宋_GB2312" w:cs="Times New Roman"/>
          <w:sz w:val="32"/>
          <w:szCs w:val="32"/>
        </w:rPr>
        <w:t>万元，社会保障和就业共同财政事权转移支付收入</w:t>
      </w:r>
      <w:r>
        <w:rPr>
          <w:rFonts w:hint="default" w:ascii="Times New Roman" w:hAnsi="Times New Roman" w:eastAsia="仿宋_GB2312" w:cs="Times New Roman"/>
          <w:sz w:val="32"/>
          <w:szCs w:val="32"/>
          <w:lang w:val="en-US" w:eastAsia="zh-CN"/>
        </w:rPr>
        <w:t>14597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住房</w:t>
      </w:r>
      <w:r>
        <w:rPr>
          <w:rFonts w:hint="default" w:ascii="Times New Roman" w:hAnsi="Times New Roman" w:eastAsia="仿宋_GB2312" w:cs="Times New Roman"/>
          <w:sz w:val="32"/>
          <w:szCs w:val="32"/>
        </w:rPr>
        <w:t>保障共同财政事权转移支付收入</w:t>
      </w:r>
      <w:r>
        <w:rPr>
          <w:rFonts w:hint="default" w:ascii="Times New Roman" w:hAnsi="Times New Roman" w:eastAsia="仿宋_GB2312" w:cs="Times New Roman"/>
          <w:sz w:val="32"/>
          <w:szCs w:val="32"/>
          <w:lang w:val="en-US" w:eastAsia="zh-CN"/>
        </w:rPr>
        <w:t>364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其他一</w:t>
      </w:r>
      <w:r>
        <w:rPr>
          <w:rFonts w:hint="default" w:ascii="Times New Roman" w:hAnsi="Times New Roman" w:eastAsia="仿宋_GB2312" w:cs="Times New Roman"/>
          <w:sz w:val="32"/>
          <w:szCs w:val="32"/>
        </w:rPr>
        <w:t>般性转移支付收入</w:t>
      </w:r>
      <w:r>
        <w:rPr>
          <w:rFonts w:hint="default" w:ascii="Times New Roman" w:hAnsi="Times New Roman" w:eastAsia="仿宋_GB2312" w:cs="Times New Roman"/>
          <w:sz w:val="32"/>
          <w:szCs w:val="32"/>
          <w:lang w:val="en-US" w:eastAsia="zh-CN"/>
        </w:rPr>
        <w:t>3370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均按省财政厅提前下达数安排。</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3.专项转移支付收入</w:t>
      </w:r>
      <w:r>
        <w:rPr>
          <w:rFonts w:hint="default" w:ascii="Times New Roman" w:hAnsi="Times New Roman" w:eastAsia="仿宋_GB2312" w:cs="Times New Roman"/>
          <w:sz w:val="32"/>
          <w:szCs w:val="32"/>
          <w:lang w:val="en-US" w:eastAsia="zh-CN"/>
        </w:rPr>
        <w:t>772</w:t>
      </w:r>
      <w:r>
        <w:rPr>
          <w:rFonts w:hint="default" w:ascii="Times New Roman" w:hAnsi="Times New Roman" w:eastAsia="仿宋_GB2312" w:cs="Times New Roman"/>
          <w:sz w:val="32"/>
          <w:szCs w:val="32"/>
        </w:rPr>
        <w:t>万元，其中：提前告知专项转移支付</w:t>
      </w:r>
      <w:r>
        <w:rPr>
          <w:rFonts w:hint="default" w:ascii="Times New Roman" w:hAnsi="Times New Roman" w:eastAsia="仿宋_GB2312" w:cs="Times New Roman"/>
          <w:sz w:val="32"/>
          <w:szCs w:val="32"/>
          <w:lang w:val="en-US" w:eastAsia="zh-CN"/>
        </w:rPr>
        <w:t>772</w:t>
      </w:r>
      <w:r>
        <w:rPr>
          <w:rFonts w:hint="default" w:ascii="Times New Roman" w:hAnsi="Times New Roman" w:eastAsia="仿宋_GB2312" w:cs="Times New Roman"/>
          <w:sz w:val="32"/>
          <w:szCs w:val="32"/>
        </w:rPr>
        <w:t>万元，均按省财政厅提前下达数安排。</w:t>
      </w:r>
    </w:p>
    <w:p>
      <w:pPr>
        <w:spacing w:line="360" w:lineRule="auto"/>
        <w:ind w:firstLine="640" w:firstLineChars="200"/>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rPr>
          <w:rFonts w:hint="default" w:ascii="Times New Roman" w:hAnsi="Times New Roman" w:cs="Times New Roman"/>
        </w:rPr>
      </w:pPr>
      <w:r>
        <w:rPr>
          <w:rFonts w:hint="default" w:ascii="Times New Roman" w:hAnsi="Times New Roman" w:eastAsia="仿宋" w:cs="Times New Roman"/>
          <w:sz w:val="32"/>
          <w:szCs w:val="32"/>
        </w:rPr>
        <w:br w:type="page"/>
      </w:r>
    </w:p>
    <w:p>
      <w:pPr>
        <w:spacing w:line="579"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年一般公共预算支出情况的</w:t>
      </w:r>
    </w:p>
    <w:p>
      <w:pPr>
        <w:spacing w:line="579"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说  明</w:t>
      </w:r>
    </w:p>
    <w:p>
      <w:pPr>
        <w:spacing w:line="520" w:lineRule="exact"/>
        <w:ind w:firstLine="640" w:firstLineChars="20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年一般公共预算支出</w:t>
      </w:r>
      <w:r>
        <w:rPr>
          <w:rFonts w:hint="default" w:ascii="Times New Roman" w:hAnsi="Times New Roman" w:eastAsia="仿宋_GB2312" w:cs="Times New Roman"/>
          <w:sz w:val="32"/>
          <w:szCs w:val="32"/>
          <w:lang w:val="en-US" w:eastAsia="zh-CN"/>
        </w:rPr>
        <w:t>631968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比202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年预算</w:t>
      </w:r>
      <w:r>
        <w:rPr>
          <w:rFonts w:hint="default" w:ascii="Times New Roman" w:hAnsi="Times New Roman" w:eastAsia="仿宋_GB2312" w:cs="Times New Roman"/>
          <w:sz w:val="32"/>
          <w:szCs w:val="32"/>
          <w:highlight w:val="none"/>
          <w:lang w:eastAsia="zh-CN"/>
        </w:rPr>
        <w:t>下降</w:t>
      </w:r>
      <w:r>
        <w:rPr>
          <w:rFonts w:hint="default"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%。其中：基本支出</w:t>
      </w:r>
      <w:r>
        <w:rPr>
          <w:rFonts w:hint="default" w:ascii="Times New Roman" w:hAnsi="Times New Roman" w:eastAsia="仿宋_GB2312" w:cs="Times New Roman"/>
          <w:sz w:val="32"/>
          <w:szCs w:val="32"/>
          <w:highlight w:val="none"/>
          <w:lang w:val="en-US" w:eastAsia="zh-CN"/>
        </w:rPr>
        <w:t>128888</w:t>
      </w:r>
      <w:r>
        <w:rPr>
          <w:rFonts w:hint="default" w:ascii="Times New Roman" w:hAnsi="Times New Roman" w:eastAsia="仿宋_GB2312" w:cs="Times New Roman"/>
          <w:sz w:val="32"/>
          <w:szCs w:val="32"/>
          <w:highlight w:val="none"/>
        </w:rPr>
        <w:t>万元，占支出</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503080</w:t>
      </w:r>
      <w:r>
        <w:rPr>
          <w:rFonts w:hint="default" w:ascii="Times New Roman" w:hAnsi="Times New Roman" w:eastAsia="仿宋_GB2312" w:cs="Times New Roman"/>
          <w:sz w:val="32"/>
          <w:szCs w:val="32"/>
        </w:rPr>
        <w:t>万元，占支出的</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%。主要支出科目情况是：</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1.一般公共服务支出</w:t>
      </w:r>
      <w:r>
        <w:rPr>
          <w:rFonts w:hint="default" w:ascii="Times New Roman" w:hAnsi="Times New Roman" w:eastAsia="仿宋_GB2312" w:cs="Times New Roman"/>
          <w:sz w:val="36"/>
          <w:szCs w:val="36"/>
          <w:lang w:val="en-US" w:eastAsia="zh-CN"/>
        </w:rPr>
        <w:t>177011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2.国防支出</w:t>
      </w:r>
      <w:r>
        <w:rPr>
          <w:rFonts w:hint="default" w:ascii="Times New Roman" w:hAnsi="Times New Roman" w:eastAsia="仿宋_GB2312" w:cs="Times New Roman"/>
          <w:sz w:val="32"/>
          <w:szCs w:val="32"/>
          <w:lang w:val="en-US" w:eastAsia="zh-CN"/>
        </w:rPr>
        <w:t>148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14.1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3.公共安全支出</w:t>
      </w:r>
      <w:r>
        <w:rPr>
          <w:rFonts w:hint="default" w:ascii="Times New Roman" w:hAnsi="Times New Roman" w:eastAsia="仿宋_GB2312" w:cs="Times New Roman"/>
          <w:sz w:val="32"/>
          <w:szCs w:val="32"/>
          <w:lang w:val="en-US" w:eastAsia="zh-CN"/>
        </w:rPr>
        <w:t>15936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76.3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4.教育支出</w:t>
      </w:r>
      <w:r>
        <w:rPr>
          <w:rFonts w:hint="default" w:ascii="Times New Roman" w:hAnsi="Times New Roman" w:eastAsia="仿宋_GB2312" w:cs="Times New Roman"/>
          <w:sz w:val="32"/>
          <w:szCs w:val="32"/>
          <w:lang w:val="en-US" w:eastAsia="zh-CN"/>
        </w:rPr>
        <w:t>102082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46.7</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5.科学技术支出</w:t>
      </w:r>
      <w:r>
        <w:rPr>
          <w:rFonts w:hint="default" w:ascii="Times New Roman" w:hAnsi="Times New Roman" w:eastAsia="仿宋_GB2312" w:cs="Times New Roman"/>
          <w:sz w:val="32"/>
          <w:szCs w:val="32"/>
          <w:lang w:val="en-US" w:eastAsia="zh-CN"/>
        </w:rPr>
        <w:t>4046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921.7</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6.文化旅游体育与传媒支出</w:t>
      </w:r>
      <w:r>
        <w:rPr>
          <w:rFonts w:hint="default" w:ascii="Times New Roman" w:hAnsi="Times New Roman" w:eastAsia="仿宋_GB2312" w:cs="Times New Roman"/>
          <w:sz w:val="32"/>
          <w:szCs w:val="32"/>
          <w:lang w:val="en-US" w:eastAsia="zh-CN"/>
        </w:rPr>
        <w:t>5468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59</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7.社会保障和就业支出</w:t>
      </w:r>
      <w:r>
        <w:rPr>
          <w:rFonts w:hint="default" w:ascii="Times New Roman" w:hAnsi="Times New Roman" w:eastAsia="仿宋_GB2312" w:cs="Times New Roman"/>
          <w:sz w:val="32"/>
          <w:szCs w:val="32"/>
          <w:lang w:val="en-US" w:eastAsia="zh-CN"/>
        </w:rPr>
        <w:t>135465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114.7</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8.卫生健康支出</w:t>
      </w:r>
      <w:r>
        <w:rPr>
          <w:rFonts w:hint="default" w:ascii="Times New Roman" w:hAnsi="Times New Roman" w:eastAsia="仿宋_GB2312" w:cs="Times New Roman"/>
          <w:sz w:val="32"/>
          <w:szCs w:val="32"/>
          <w:lang w:val="en-US" w:eastAsia="zh-CN"/>
        </w:rPr>
        <w:t>25856</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32.4</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9.节能环保支出</w:t>
      </w:r>
      <w:r>
        <w:rPr>
          <w:rFonts w:hint="default" w:ascii="Times New Roman" w:hAnsi="Times New Roman" w:eastAsia="仿宋_GB2312" w:cs="Times New Roman"/>
          <w:sz w:val="32"/>
          <w:szCs w:val="32"/>
          <w:lang w:val="en-US" w:eastAsia="zh-CN"/>
        </w:rPr>
        <w:t>1643</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74.6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10.城乡社区支出</w:t>
      </w:r>
      <w:r>
        <w:rPr>
          <w:rFonts w:hint="default" w:ascii="Times New Roman" w:hAnsi="Times New Roman" w:eastAsia="仿宋_GB2312" w:cs="Times New Roman"/>
          <w:sz w:val="32"/>
          <w:szCs w:val="32"/>
          <w:lang w:val="en-US" w:eastAsia="zh-CN"/>
        </w:rPr>
        <w:t>14586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63.8</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11.农林水支出</w:t>
      </w:r>
      <w:r>
        <w:rPr>
          <w:rFonts w:hint="default" w:ascii="Times New Roman" w:hAnsi="Times New Roman" w:eastAsia="仿宋_GB2312" w:cs="Times New Roman"/>
          <w:sz w:val="32"/>
          <w:szCs w:val="32"/>
          <w:lang w:val="en-US" w:eastAsia="zh-CN"/>
        </w:rPr>
        <w:t>37678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12.交通运输支出</w:t>
      </w:r>
      <w:r>
        <w:rPr>
          <w:rFonts w:hint="default" w:ascii="Times New Roman" w:hAnsi="Times New Roman" w:eastAsia="仿宋_GB2312" w:cs="Times New Roman"/>
          <w:sz w:val="32"/>
          <w:szCs w:val="32"/>
          <w:lang w:val="en-US" w:eastAsia="zh-CN"/>
        </w:rPr>
        <w:t>18552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62.8</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13.资源勘探信息等支出</w:t>
      </w:r>
      <w:r>
        <w:rPr>
          <w:rFonts w:hint="default" w:ascii="Times New Roman" w:hAnsi="Times New Roman" w:eastAsia="仿宋_GB2312" w:cs="Times New Roman"/>
          <w:sz w:val="32"/>
          <w:szCs w:val="32"/>
          <w:lang w:val="en-US" w:eastAsia="zh-CN"/>
        </w:rPr>
        <w:t>1831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215.7</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14.商业和服务业等支出</w:t>
      </w:r>
      <w:r>
        <w:rPr>
          <w:rFonts w:hint="default" w:ascii="Times New Roman" w:hAnsi="Times New Roman" w:eastAsia="仿宋_GB2312" w:cs="Times New Roman"/>
          <w:sz w:val="32"/>
          <w:szCs w:val="32"/>
          <w:lang w:val="en-US" w:eastAsia="zh-CN"/>
        </w:rPr>
        <w:t>525</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17.8</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.自然资源海洋气象等支出</w:t>
      </w:r>
      <w:r>
        <w:rPr>
          <w:rFonts w:hint="default" w:ascii="Times New Roman" w:hAnsi="Times New Roman" w:eastAsia="仿宋_GB2312" w:cs="Times New Roman"/>
          <w:sz w:val="32"/>
          <w:szCs w:val="32"/>
          <w:lang w:val="en-US" w:eastAsia="zh-CN"/>
        </w:rPr>
        <w:t>1339</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22.4</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10257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16.6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.粮油物资储备支出</w:t>
      </w:r>
      <w:r>
        <w:rPr>
          <w:rFonts w:hint="default" w:ascii="Times New Roman" w:hAnsi="Times New Roman" w:eastAsia="仿宋_GB2312" w:cs="Times New Roman"/>
          <w:sz w:val="32"/>
          <w:szCs w:val="32"/>
          <w:lang w:val="en-US" w:eastAsia="zh-CN"/>
        </w:rPr>
        <w:t>1557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134.8</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.灾害防治及应急管理支出</w:t>
      </w:r>
      <w:r>
        <w:rPr>
          <w:rFonts w:hint="default" w:ascii="Times New Roman" w:hAnsi="Times New Roman" w:eastAsia="仿宋_GB2312" w:cs="Times New Roman"/>
          <w:sz w:val="32"/>
          <w:szCs w:val="32"/>
          <w:lang w:val="en-US" w:eastAsia="zh-CN"/>
        </w:rPr>
        <w:t>4300</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36.7</w:t>
      </w:r>
      <w:r>
        <w:rPr>
          <w:rFonts w:hint="default" w:ascii="Times New Roman" w:hAnsi="Times New Roman" w:eastAsia="仿宋_GB2312" w:cs="Times New Roman"/>
          <w:sz w:val="32"/>
          <w:szCs w:val="32"/>
        </w:rPr>
        <w:t>%。</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三公</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经费支出预算情况的</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说  明</w:t>
      </w:r>
    </w:p>
    <w:p>
      <w:pPr>
        <w:jc w:val="center"/>
        <w:rPr>
          <w:rFonts w:hint="default" w:ascii="Times New Roman" w:hAnsi="Times New Roman" w:eastAsia="仿宋GB2312" w:cs="Times New Roman"/>
          <w:sz w:val="32"/>
          <w:szCs w:val="32"/>
        </w:rPr>
      </w:pP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根据《河南省人民政府办公厅关于进一步深化全省部门预算改革的通知》（豫政办〔2011〕105号），从2012年起各级财政部门要向社会公开本级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经费预决算支出。</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年一般公共预算安排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经费支出275万元，其中：公务接待费100万元，公务用车运行</w:t>
      </w:r>
      <w:r>
        <w:rPr>
          <w:rFonts w:hint="default" w:ascii="Times New Roman" w:hAnsi="Times New Roman" w:eastAsia="仿宋_GB2312" w:cs="Times New Roman"/>
          <w:sz w:val="32"/>
          <w:szCs w:val="32"/>
          <w:lang w:val="en-US" w:eastAsia="zh-CN"/>
        </w:rPr>
        <w:t>维护</w:t>
      </w:r>
      <w:r>
        <w:rPr>
          <w:rFonts w:hint="default" w:ascii="Times New Roman" w:hAnsi="Times New Roman" w:eastAsia="仿宋_GB2312" w:cs="Times New Roman"/>
          <w:sz w:val="32"/>
          <w:szCs w:val="32"/>
        </w:rPr>
        <w:t>费175万元。</w:t>
      </w:r>
    </w:p>
    <w:p>
      <w:pPr>
        <w:rPr>
          <w:rFonts w:hint="default" w:ascii="Times New Roman" w:hAnsi="Times New Roman" w:cs="Times New Roman"/>
        </w:rPr>
      </w:pPr>
      <w:r>
        <w:rPr>
          <w:rFonts w:hint="default" w:ascii="Times New Roman" w:hAnsi="Times New Roman" w:eastAsia="仿宋" w:cs="Times New Roman"/>
          <w:sz w:val="32"/>
          <w:szCs w:val="32"/>
        </w:rPr>
        <w:br w:type="page"/>
      </w:r>
    </w:p>
    <w:p>
      <w:pPr>
        <w:spacing w:line="579"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关于202</w:t>
      </w:r>
      <w:r>
        <w:rPr>
          <w:rFonts w:hint="default" w:ascii="Times New Roman" w:hAnsi="Times New Roman"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年政府性基金预算</w:t>
      </w:r>
      <w:r>
        <w:rPr>
          <w:rFonts w:hint="default" w:ascii="Times New Roman" w:hAnsi="Times New Roman" w:eastAsia="方正小标宋简体" w:cs="Times New Roman"/>
          <w:sz w:val="44"/>
          <w:szCs w:val="44"/>
          <w:highlight w:val="none"/>
          <w:lang w:eastAsia="zh-CN"/>
        </w:rPr>
        <w:t>收入</w:t>
      </w:r>
      <w:r>
        <w:rPr>
          <w:rFonts w:hint="default" w:ascii="Times New Roman" w:hAnsi="Times New Roman" w:eastAsia="方正小标宋简体" w:cs="Times New Roman"/>
          <w:sz w:val="44"/>
          <w:szCs w:val="44"/>
          <w:highlight w:val="none"/>
        </w:rPr>
        <w:t>情况的</w:t>
      </w:r>
    </w:p>
    <w:p>
      <w:pPr>
        <w:spacing w:line="579"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说  明</w:t>
      </w:r>
    </w:p>
    <w:p>
      <w:pPr>
        <w:spacing w:line="530" w:lineRule="exact"/>
        <w:rPr>
          <w:rFonts w:hint="default" w:ascii="Times New Roman" w:hAnsi="Times New Roman" w:eastAsia="仿宋" w:cs="Times New Roman"/>
          <w:sz w:val="32"/>
          <w:szCs w:val="32"/>
          <w:highlight w:val="none"/>
        </w:rPr>
      </w:pP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我市202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年政府性基金预算收入总计</w:t>
      </w:r>
      <w:r>
        <w:rPr>
          <w:rFonts w:hint="default" w:ascii="Times New Roman" w:hAnsi="Times New Roman" w:eastAsia="仿宋_GB2312" w:cs="Times New Roman"/>
          <w:sz w:val="32"/>
          <w:szCs w:val="32"/>
          <w:highlight w:val="none"/>
          <w:lang w:val="en-US" w:eastAsia="zh-CN"/>
        </w:rPr>
        <w:t>166724</w:t>
      </w:r>
      <w:r>
        <w:rPr>
          <w:rFonts w:hint="default" w:ascii="Times New Roman" w:hAnsi="Times New Roman" w:eastAsia="仿宋_GB2312" w:cs="Times New Roman"/>
          <w:sz w:val="32"/>
          <w:szCs w:val="32"/>
          <w:highlight w:val="none"/>
        </w:rPr>
        <w:t>万元，其中：市本级收入1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0000万元，上级补助收入</w:t>
      </w:r>
      <w:r>
        <w:rPr>
          <w:rFonts w:hint="default" w:ascii="Times New Roman" w:hAnsi="Times New Roman" w:eastAsia="仿宋_GB2312" w:cs="Times New Roman"/>
          <w:sz w:val="32"/>
          <w:szCs w:val="32"/>
          <w:highlight w:val="none"/>
          <w:lang w:val="en-US" w:eastAsia="zh-CN"/>
        </w:rPr>
        <w:t>12886</w:t>
      </w:r>
      <w:r>
        <w:rPr>
          <w:rFonts w:hint="default" w:ascii="Times New Roman" w:hAnsi="Times New Roman" w:eastAsia="仿宋_GB2312" w:cs="Times New Roman"/>
          <w:sz w:val="32"/>
          <w:szCs w:val="32"/>
          <w:highlight w:val="none"/>
        </w:rPr>
        <w:t>万元，上年结转收入</w:t>
      </w:r>
      <w:r>
        <w:rPr>
          <w:rFonts w:hint="default" w:ascii="Times New Roman" w:hAnsi="Times New Roman" w:eastAsia="仿宋_GB2312" w:cs="Times New Roman"/>
          <w:sz w:val="32"/>
          <w:szCs w:val="32"/>
          <w:highlight w:val="none"/>
          <w:lang w:val="en-US" w:eastAsia="zh-CN"/>
        </w:rPr>
        <w:t>3838</w:t>
      </w:r>
      <w:r>
        <w:rPr>
          <w:rFonts w:hint="default" w:ascii="Times New Roman" w:hAnsi="Times New Roman" w:eastAsia="仿宋_GB2312" w:cs="Times New Roman"/>
          <w:sz w:val="32"/>
          <w:szCs w:val="32"/>
          <w:highlight w:val="none"/>
        </w:rPr>
        <w:t>万元，调出资金</w:t>
      </w:r>
      <w:r>
        <w:rPr>
          <w:rFonts w:hint="default" w:ascii="Times New Roman" w:hAnsi="Times New Roman"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rPr>
        <w:t>000万元。主要收入项目如下：</w:t>
      </w: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一、本级收入</w:t>
      </w: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.城市基础设施配套费收入</w:t>
      </w:r>
      <w:r>
        <w:rPr>
          <w:rFonts w:hint="default" w:ascii="Times New Roman" w:hAnsi="Times New Roman" w:eastAsia="仿宋_GB2312" w:cs="Times New Roman"/>
          <w:sz w:val="32"/>
          <w:szCs w:val="32"/>
          <w:highlight w:val="none"/>
          <w:lang w:val="en-US" w:eastAsia="zh-CN"/>
        </w:rPr>
        <w:t>9000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601万元，</w:t>
      </w:r>
      <w:r>
        <w:rPr>
          <w:rFonts w:hint="default" w:ascii="Times New Roman" w:hAnsi="Times New Roman" w:eastAsia="仿宋_GB2312" w:cs="Times New Roman"/>
          <w:sz w:val="32"/>
          <w:szCs w:val="32"/>
          <w:highlight w:val="none"/>
        </w:rPr>
        <w:t>增长</w:t>
      </w:r>
      <w:r>
        <w:rPr>
          <w:rFonts w:hint="default" w:ascii="Times New Roman" w:hAnsi="Times New Roman" w:eastAsia="仿宋_GB2312" w:cs="Times New Roman"/>
          <w:sz w:val="32"/>
          <w:szCs w:val="32"/>
          <w:highlight w:val="none"/>
          <w:lang w:val="en-US" w:eastAsia="zh-CN"/>
        </w:rPr>
        <w:t>7.2</w:t>
      </w:r>
      <w:r>
        <w:rPr>
          <w:rFonts w:hint="default" w:ascii="Times New Roman" w:hAnsi="Times New Roman" w:eastAsia="仿宋_GB2312" w:cs="Times New Roman"/>
          <w:sz w:val="32"/>
          <w:szCs w:val="32"/>
          <w:highlight w:val="none"/>
        </w:rPr>
        <w:t>%。</w:t>
      </w: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.农业土地开发资金收入</w:t>
      </w:r>
      <w:r>
        <w:rPr>
          <w:rFonts w:hint="default" w:ascii="Times New Roman" w:hAnsi="Times New Roman" w:eastAsia="仿宋_GB2312" w:cs="Times New Roman"/>
          <w:sz w:val="32"/>
          <w:szCs w:val="32"/>
          <w:highlight w:val="none"/>
          <w:lang w:val="en-US" w:eastAsia="zh-CN"/>
        </w:rPr>
        <w:t>3000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121万元，</w:t>
      </w:r>
      <w:r>
        <w:rPr>
          <w:rFonts w:hint="default" w:ascii="Times New Roman" w:hAnsi="Times New Roman" w:eastAsia="仿宋_GB2312" w:cs="Times New Roman"/>
          <w:sz w:val="32"/>
          <w:szCs w:val="32"/>
          <w:highlight w:val="none"/>
        </w:rPr>
        <w:t xml:space="preserve">下降 </w:t>
      </w:r>
      <w:r>
        <w:rPr>
          <w:rFonts w:hint="default" w:ascii="Times New Roman" w:hAnsi="Times New Roman" w:eastAsia="仿宋_GB2312" w:cs="Times New Roman"/>
          <w:sz w:val="32"/>
          <w:szCs w:val="32"/>
          <w:highlight w:val="none"/>
          <w:lang w:val="en-US" w:eastAsia="zh-CN"/>
        </w:rPr>
        <w:t>3.9</w:t>
      </w:r>
      <w:r>
        <w:rPr>
          <w:rFonts w:hint="default" w:ascii="Times New Roman" w:hAnsi="Times New Roman" w:eastAsia="仿宋_GB2312" w:cs="Times New Roman"/>
          <w:sz w:val="32"/>
          <w:szCs w:val="32"/>
          <w:highlight w:val="none"/>
        </w:rPr>
        <w:t>%。</w:t>
      </w: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.污水处理费收入</w:t>
      </w:r>
      <w:r>
        <w:rPr>
          <w:rFonts w:hint="default" w:ascii="Times New Roman" w:hAnsi="Times New Roman" w:eastAsia="仿宋_GB2312" w:cs="Times New Roman"/>
          <w:sz w:val="32"/>
          <w:szCs w:val="32"/>
          <w:highlight w:val="none"/>
          <w:lang w:val="en-US" w:eastAsia="zh-CN"/>
        </w:rPr>
        <w:t>500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16万元，</w:t>
      </w:r>
      <w:r>
        <w:rPr>
          <w:rFonts w:hint="default" w:ascii="Times New Roman" w:hAnsi="Times New Roman" w:eastAsia="仿宋_GB2312" w:cs="Times New Roman"/>
          <w:sz w:val="32"/>
          <w:szCs w:val="32"/>
          <w:highlight w:val="none"/>
        </w:rPr>
        <w:t>下降</w:t>
      </w:r>
      <w:r>
        <w:rPr>
          <w:rFonts w:hint="default"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w:t>
      </w: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.国有土地使用权出让收入</w:t>
      </w:r>
      <w:r>
        <w:rPr>
          <w:rFonts w:hint="default" w:ascii="Times New Roman" w:hAnsi="Times New Roman" w:eastAsia="仿宋_GB2312" w:cs="Times New Roman"/>
          <w:sz w:val="32"/>
          <w:szCs w:val="32"/>
          <w:highlight w:val="none"/>
          <w:lang w:val="en-US" w:eastAsia="zh-CN"/>
        </w:rPr>
        <w:t>137500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27958万元，</w:t>
      </w:r>
      <w:r>
        <w:rPr>
          <w:rFonts w:hint="default" w:ascii="Times New Roman" w:hAnsi="Times New Roman" w:eastAsia="仿宋_GB2312" w:cs="Times New Roman"/>
          <w:sz w:val="32"/>
          <w:szCs w:val="32"/>
          <w:highlight w:val="none"/>
        </w:rPr>
        <w:t>下降</w:t>
      </w:r>
      <w:r>
        <w:rPr>
          <w:rFonts w:hint="default" w:ascii="Times New Roman" w:hAnsi="Times New Roman" w:eastAsia="仿宋_GB2312" w:cs="Times New Roman"/>
          <w:sz w:val="32"/>
          <w:szCs w:val="32"/>
          <w:highlight w:val="none"/>
          <w:lang w:val="en-US" w:eastAsia="zh-CN"/>
        </w:rPr>
        <w:t>16.9</w:t>
      </w:r>
      <w:r>
        <w:rPr>
          <w:rFonts w:hint="default" w:ascii="Times New Roman" w:hAnsi="Times New Roman" w:eastAsia="仿宋_GB2312" w:cs="Times New Roman"/>
          <w:sz w:val="32"/>
          <w:szCs w:val="32"/>
          <w:highlight w:val="none"/>
        </w:rPr>
        <w:t>%。</w:t>
      </w: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二、上年结转收入</w:t>
      </w:r>
      <w:r>
        <w:rPr>
          <w:rFonts w:hint="default" w:ascii="Times New Roman" w:hAnsi="Times New Roman" w:eastAsia="仿宋_GB2312" w:cs="Times New Roman"/>
          <w:sz w:val="32"/>
          <w:szCs w:val="32"/>
          <w:highlight w:val="none"/>
          <w:lang w:val="en-US" w:eastAsia="zh-CN"/>
        </w:rPr>
        <w:t>3838</w:t>
      </w:r>
      <w:r>
        <w:rPr>
          <w:rFonts w:hint="default" w:ascii="Times New Roman" w:hAnsi="Times New Roman" w:eastAsia="仿宋_GB2312" w:cs="Times New Roman"/>
          <w:sz w:val="32"/>
          <w:szCs w:val="32"/>
          <w:highlight w:val="none"/>
        </w:rPr>
        <w:t>万元，其中</w:t>
      </w:r>
      <w:r>
        <w:rPr>
          <w:rFonts w:hint="default" w:ascii="Times New Roman" w:hAnsi="Times New Roman" w:eastAsia="仿宋_GB2312" w:cs="Times New Roman"/>
          <w:sz w:val="32"/>
          <w:szCs w:val="32"/>
          <w:highlight w:val="none"/>
          <w:lang w:eastAsia="zh-CN"/>
        </w:rPr>
        <w:t>文化旅游体育与传媒支出</w:t>
      </w:r>
      <w:r>
        <w:rPr>
          <w:rFonts w:hint="default" w:ascii="Times New Roman" w:hAnsi="Times New Roman" w:eastAsia="仿宋_GB2312" w:cs="Times New Roman"/>
          <w:sz w:val="32"/>
          <w:szCs w:val="32"/>
          <w:highlight w:val="none"/>
          <w:lang w:val="en-US" w:eastAsia="zh-CN"/>
        </w:rPr>
        <w:t>32万元，社会保障和就业支出1298万元，</w:t>
      </w:r>
      <w:r>
        <w:rPr>
          <w:rFonts w:hint="default" w:ascii="Times New Roman" w:hAnsi="Times New Roman" w:eastAsia="仿宋_GB2312" w:cs="Times New Roman"/>
          <w:sz w:val="32"/>
          <w:szCs w:val="32"/>
          <w:highlight w:val="none"/>
        </w:rPr>
        <w:t>城乡社区支出</w:t>
      </w:r>
      <w:r>
        <w:rPr>
          <w:rFonts w:hint="default" w:ascii="Times New Roman" w:hAnsi="Times New Roman" w:eastAsia="仿宋_GB2312" w:cs="Times New Roman"/>
          <w:sz w:val="32"/>
          <w:szCs w:val="32"/>
          <w:highlight w:val="none"/>
          <w:lang w:val="en-US" w:eastAsia="zh-CN"/>
        </w:rPr>
        <w:t>519</w:t>
      </w:r>
      <w:r>
        <w:rPr>
          <w:rFonts w:hint="default" w:ascii="Times New Roman" w:hAnsi="Times New Roman" w:eastAsia="仿宋_GB2312" w:cs="Times New Roman"/>
          <w:sz w:val="32"/>
          <w:szCs w:val="32"/>
          <w:highlight w:val="none"/>
        </w:rPr>
        <w:t>万元，其他支出</w:t>
      </w:r>
      <w:r>
        <w:rPr>
          <w:rFonts w:hint="default" w:ascii="Times New Roman" w:hAnsi="Times New Roman" w:eastAsia="仿宋_GB2312" w:cs="Times New Roman"/>
          <w:sz w:val="32"/>
          <w:szCs w:val="32"/>
          <w:highlight w:val="none"/>
          <w:lang w:val="en-US" w:eastAsia="zh-CN"/>
        </w:rPr>
        <w:t>1989</w:t>
      </w:r>
      <w:r>
        <w:rPr>
          <w:rFonts w:hint="default" w:ascii="Times New Roman" w:hAnsi="Times New Roman" w:eastAsia="仿宋_GB2312" w:cs="Times New Roman"/>
          <w:sz w:val="32"/>
          <w:szCs w:val="32"/>
          <w:highlight w:val="none"/>
        </w:rPr>
        <w:t>万元。</w:t>
      </w: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三、上级补助收入</w:t>
      </w:r>
    </w:p>
    <w:p>
      <w:p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上级补助我市收入共计</w:t>
      </w:r>
      <w:r>
        <w:rPr>
          <w:rFonts w:hint="default" w:ascii="Times New Roman" w:hAnsi="Times New Roman" w:eastAsia="仿宋_GB2312" w:cs="Times New Roman"/>
          <w:sz w:val="32"/>
          <w:szCs w:val="32"/>
          <w:highlight w:val="none"/>
          <w:lang w:val="en-US" w:eastAsia="zh-CN"/>
        </w:rPr>
        <w:t>12886</w:t>
      </w:r>
      <w:r>
        <w:rPr>
          <w:rFonts w:hint="default" w:ascii="Times New Roman" w:hAnsi="Times New Roman" w:eastAsia="仿宋_GB2312" w:cs="Times New Roman"/>
          <w:sz w:val="32"/>
          <w:szCs w:val="32"/>
          <w:highlight w:val="none"/>
        </w:rPr>
        <w:t>万元，其中，城乡社区支出</w:t>
      </w:r>
      <w:r>
        <w:rPr>
          <w:rFonts w:hint="default" w:ascii="Times New Roman" w:hAnsi="Times New Roman" w:eastAsia="仿宋_GB2312" w:cs="Times New Roman"/>
          <w:sz w:val="32"/>
          <w:szCs w:val="32"/>
          <w:highlight w:val="none"/>
          <w:lang w:val="en-US" w:eastAsia="zh-CN"/>
        </w:rPr>
        <w:t>9700</w:t>
      </w:r>
      <w:r>
        <w:rPr>
          <w:rFonts w:hint="default" w:ascii="Times New Roman" w:hAnsi="Times New Roman" w:eastAsia="仿宋_GB2312" w:cs="Times New Roman"/>
          <w:sz w:val="32"/>
          <w:szCs w:val="32"/>
          <w:highlight w:val="none"/>
        </w:rPr>
        <w:t>万元，农林水支出</w:t>
      </w:r>
      <w:r>
        <w:rPr>
          <w:rFonts w:hint="default" w:ascii="Times New Roman" w:hAnsi="Times New Roman" w:eastAsia="仿宋_GB2312" w:cs="Times New Roman"/>
          <w:sz w:val="32"/>
          <w:szCs w:val="32"/>
          <w:highlight w:val="none"/>
          <w:lang w:val="en-US" w:eastAsia="zh-CN"/>
        </w:rPr>
        <w:t>1786</w:t>
      </w:r>
      <w:r>
        <w:rPr>
          <w:rFonts w:hint="default" w:ascii="Times New Roman" w:hAnsi="Times New Roman" w:eastAsia="仿宋_GB2312" w:cs="Times New Roman"/>
          <w:sz w:val="32"/>
          <w:szCs w:val="32"/>
          <w:highlight w:val="none"/>
        </w:rPr>
        <w:t>万元，其他支出</w:t>
      </w:r>
      <w:r>
        <w:rPr>
          <w:rFonts w:hint="default" w:ascii="Times New Roman" w:hAnsi="Times New Roman" w:eastAsia="仿宋_GB2312" w:cs="Times New Roman"/>
          <w:sz w:val="32"/>
          <w:szCs w:val="32"/>
          <w:highlight w:val="none"/>
          <w:lang w:val="en-US" w:eastAsia="zh-CN"/>
        </w:rPr>
        <w:t>1400</w:t>
      </w:r>
      <w:r>
        <w:rPr>
          <w:rFonts w:hint="default" w:ascii="Times New Roman" w:hAnsi="Times New Roman" w:eastAsia="仿宋_GB2312" w:cs="Times New Roman"/>
          <w:sz w:val="32"/>
          <w:szCs w:val="32"/>
          <w:highlight w:val="none"/>
        </w:rPr>
        <w:t>万元。</w:t>
      </w:r>
    </w:p>
    <w:p>
      <w:pPr>
        <w:numPr>
          <w:ilvl w:val="0"/>
          <w:numId w:val="1"/>
        </w:numPr>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调出资金</w:t>
      </w:r>
    </w:p>
    <w:p>
      <w:pPr>
        <w:spacing w:line="520" w:lineRule="exact"/>
        <w:ind w:firstLine="640" w:firstLineChars="200"/>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t>主要从202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年政府性基金中调出</w:t>
      </w:r>
      <w:r>
        <w:rPr>
          <w:rFonts w:hint="default" w:ascii="Times New Roman" w:hAnsi="Times New Roman"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rPr>
        <w:t>000万元，统筹用于一般公共预算支出。</w:t>
      </w:r>
    </w:p>
    <w:p>
      <w:pPr>
        <w:spacing w:line="579" w:lineRule="exact"/>
        <w:jc w:val="center"/>
        <w:rPr>
          <w:rFonts w:hint="default" w:ascii="Times New Roman" w:hAnsi="Times New Roman" w:eastAsia="方正小标宋简体" w:cs="Times New Roman"/>
          <w:sz w:val="44"/>
          <w:szCs w:val="44"/>
          <w:highlight w:val="none"/>
        </w:rPr>
      </w:pPr>
    </w:p>
    <w:p>
      <w:pPr>
        <w:spacing w:line="579" w:lineRule="exact"/>
        <w:jc w:val="center"/>
        <w:rPr>
          <w:rFonts w:hint="default" w:ascii="Times New Roman" w:hAnsi="Times New Roman" w:eastAsia="方正小标宋简体" w:cs="Times New Roman"/>
          <w:sz w:val="44"/>
          <w:szCs w:val="44"/>
          <w:highlight w:val="none"/>
        </w:rPr>
      </w:pPr>
      <w:bookmarkStart w:id="1" w:name="_GoBack"/>
      <w:bookmarkEnd w:id="1"/>
      <w:r>
        <w:rPr>
          <w:rFonts w:hint="default" w:ascii="Times New Roman" w:hAnsi="Times New Roman" w:eastAsia="方正小标宋简体" w:cs="Times New Roman"/>
          <w:sz w:val="44"/>
          <w:szCs w:val="44"/>
          <w:highlight w:val="none"/>
        </w:rPr>
        <w:t>关于202</w:t>
      </w:r>
      <w:r>
        <w:rPr>
          <w:rFonts w:hint="default" w:ascii="Times New Roman" w:hAnsi="Times New Roman"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年政府性基金预算转移支付情况</w:t>
      </w:r>
    </w:p>
    <w:p>
      <w:pPr>
        <w:spacing w:line="579"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说  明</w:t>
      </w:r>
    </w:p>
    <w:p>
      <w:pPr>
        <w:spacing w:line="579" w:lineRule="exact"/>
        <w:jc w:val="center"/>
        <w:rPr>
          <w:rFonts w:hint="default" w:ascii="Times New Roman" w:hAnsi="Times New Roman" w:eastAsia="方正小标宋简体" w:cs="Times New Roman"/>
          <w:sz w:val="44"/>
          <w:szCs w:val="44"/>
          <w:highlight w:val="none"/>
        </w:rPr>
      </w:pP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我市202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年政府性基金预算转移支付收入总计</w:t>
      </w:r>
      <w:r>
        <w:rPr>
          <w:rFonts w:hint="default" w:ascii="Times New Roman" w:hAnsi="Times New Roman" w:eastAsia="仿宋_GB2312" w:cs="Times New Roman"/>
          <w:sz w:val="32"/>
          <w:szCs w:val="32"/>
          <w:highlight w:val="none"/>
          <w:lang w:val="en-US" w:eastAsia="zh-CN"/>
        </w:rPr>
        <w:t>12886</w:t>
      </w:r>
      <w:r>
        <w:rPr>
          <w:rFonts w:hint="default" w:ascii="Times New Roman" w:hAnsi="Times New Roman" w:eastAsia="仿宋_GB2312" w:cs="Times New Roman"/>
          <w:sz w:val="32"/>
          <w:szCs w:val="32"/>
          <w:highlight w:val="none"/>
        </w:rPr>
        <w:t>万元，主要转移支付项目如下：</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.城乡社区收入安排的支出</w:t>
      </w:r>
      <w:r>
        <w:rPr>
          <w:rFonts w:hint="default" w:ascii="Times New Roman" w:hAnsi="Times New Roman" w:eastAsia="仿宋_GB2312" w:cs="Times New Roman"/>
          <w:sz w:val="32"/>
          <w:szCs w:val="32"/>
          <w:highlight w:val="none"/>
          <w:lang w:val="en-US" w:eastAsia="zh-CN"/>
        </w:rPr>
        <w:t>9700</w:t>
      </w:r>
      <w:r>
        <w:rPr>
          <w:rFonts w:hint="default" w:ascii="Times New Roman" w:hAnsi="Times New Roman" w:eastAsia="仿宋_GB2312" w:cs="Times New Roman"/>
          <w:sz w:val="32"/>
          <w:szCs w:val="32"/>
          <w:highlight w:val="none"/>
        </w:rPr>
        <w:t>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.农林水收入安排支出</w:t>
      </w:r>
      <w:r>
        <w:rPr>
          <w:rFonts w:hint="default" w:ascii="Times New Roman" w:hAnsi="Times New Roman" w:eastAsia="仿宋_GB2312" w:cs="Times New Roman"/>
          <w:sz w:val="32"/>
          <w:szCs w:val="32"/>
          <w:highlight w:val="none"/>
          <w:lang w:val="en-US" w:eastAsia="zh-CN"/>
        </w:rPr>
        <w:t>1786</w:t>
      </w:r>
      <w:r>
        <w:rPr>
          <w:rFonts w:hint="default" w:ascii="Times New Roman" w:hAnsi="Times New Roman" w:eastAsia="仿宋_GB2312" w:cs="Times New Roman"/>
          <w:sz w:val="32"/>
          <w:szCs w:val="32"/>
          <w:highlight w:val="none"/>
        </w:rPr>
        <w:t>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.其他收入安排支出</w:t>
      </w:r>
      <w:r>
        <w:rPr>
          <w:rFonts w:hint="default" w:ascii="Times New Roman" w:hAnsi="Times New Roman" w:eastAsia="仿宋_GB2312" w:cs="Times New Roman"/>
          <w:sz w:val="32"/>
          <w:szCs w:val="32"/>
          <w:highlight w:val="none"/>
          <w:lang w:val="en-US" w:eastAsia="zh-CN"/>
        </w:rPr>
        <w:t>1400</w:t>
      </w:r>
      <w:r>
        <w:rPr>
          <w:rFonts w:hint="default" w:ascii="Times New Roman" w:hAnsi="Times New Roman" w:eastAsia="仿宋_GB2312" w:cs="Times New Roman"/>
          <w:sz w:val="32"/>
          <w:szCs w:val="32"/>
          <w:highlight w:val="none"/>
        </w:rPr>
        <w:t>万元。</w:t>
      </w: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eastAsia="仿宋" w:cs="Times New Roman"/>
          <w:sz w:val="32"/>
          <w:szCs w:val="32"/>
          <w:highlight w:val="none"/>
        </w:rPr>
      </w:pPr>
    </w:p>
    <w:p>
      <w:pPr>
        <w:spacing w:line="579" w:lineRule="exact"/>
        <w:jc w:val="both"/>
        <w:rPr>
          <w:rFonts w:hint="default" w:ascii="Times New Roman" w:hAnsi="Times New Roman" w:eastAsia="方正小标宋简体" w:cs="Times New Roman"/>
          <w:sz w:val="44"/>
          <w:szCs w:val="44"/>
          <w:highlight w:val="none"/>
        </w:rPr>
      </w:pPr>
    </w:p>
    <w:p>
      <w:pPr>
        <w:spacing w:line="579" w:lineRule="exact"/>
        <w:jc w:val="center"/>
        <w:rPr>
          <w:rFonts w:hint="default" w:ascii="Times New Roman" w:hAnsi="Times New Roman" w:eastAsia="方正小标宋简体" w:cs="Times New Roman"/>
          <w:sz w:val="44"/>
          <w:szCs w:val="44"/>
          <w:highlight w:val="none"/>
        </w:rPr>
      </w:pPr>
    </w:p>
    <w:p>
      <w:pPr>
        <w:spacing w:line="579" w:lineRule="exact"/>
        <w:jc w:val="center"/>
        <w:rPr>
          <w:rFonts w:hint="default" w:ascii="Times New Roman" w:hAnsi="Times New Roman" w:eastAsia="方正小标宋简体" w:cs="Times New Roman"/>
          <w:sz w:val="44"/>
          <w:szCs w:val="44"/>
          <w:highlight w:val="none"/>
        </w:rPr>
      </w:pPr>
    </w:p>
    <w:p>
      <w:pPr>
        <w:spacing w:line="579" w:lineRule="exact"/>
        <w:jc w:val="center"/>
        <w:rPr>
          <w:rFonts w:hint="default" w:ascii="Times New Roman" w:hAnsi="Times New Roman" w:eastAsia="方正小标宋简体" w:cs="Times New Roman"/>
          <w:sz w:val="44"/>
          <w:szCs w:val="44"/>
          <w:highlight w:val="none"/>
        </w:rPr>
      </w:pPr>
    </w:p>
    <w:p>
      <w:pPr>
        <w:spacing w:line="579"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关于202</w:t>
      </w:r>
      <w:r>
        <w:rPr>
          <w:rFonts w:hint="default" w:ascii="Times New Roman" w:hAnsi="Times New Roman"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年政府性基金预算支出情况的</w:t>
      </w:r>
    </w:p>
    <w:p>
      <w:pPr>
        <w:spacing w:line="579"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说  明</w:t>
      </w:r>
    </w:p>
    <w:p>
      <w:pPr>
        <w:spacing w:line="579" w:lineRule="exact"/>
        <w:ind w:firstLine="640" w:firstLineChars="200"/>
        <w:rPr>
          <w:rFonts w:hint="default" w:ascii="Times New Roman" w:hAnsi="Times New Roman" w:eastAsia="仿宋_GB2312" w:cs="Times New Roman"/>
          <w:sz w:val="32"/>
          <w:szCs w:val="32"/>
          <w:highlight w:val="none"/>
        </w:rPr>
      </w:pP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年政府性基金预算支出总计</w:t>
      </w:r>
      <w:r>
        <w:rPr>
          <w:rFonts w:hint="default" w:ascii="Times New Roman" w:hAnsi="Times New Roman" w:eastAsia="仿宋_GB2312" w:cs="Times New Roman"/>
          <w:sz w:val="32"/>
          <w:szCs w:val="32"/>
          <w:highlight w:val="none"/>
          <w:lang w:val="en-US" w:eastAsia="zh-CN"/>
        </w:rPr>
        <w:t>109584</w:t>
      </w:r>
      <w:r>
        <w:rPr>
          <w:rFonts w:hint="default" w:ascii="Times New Roman" w:hAnsi="Times New Roman" w:eastAsia="仿宋_GB2312" w:cs="Times New Roman"/>
          <w:sz w:val="32"/>
          <w:szCs w:val="32"/>
          <w:highlight w:val="none"/>
        </w:rPr>
        <w:t>万元，其中市本级支出</w:t>
      </w:r>
      <w:r>
        <w:rPr>
          <w:rFonts w:hint="default" w:ascii="Times New Roman" w:hAnsi="Times New Roman" w:eastAsia="仿宋_GB2312" w:cs="Times New Roman"/>
          <w:sz w:val="32"/>
          <w:szCs w:val="32"/>
          <w:highlight w:val="none"/>
          <w:lang w:val="en-US" w:eastAsia="zh-CN"/>
        </w:rPr>
        <w:t>92860</w:t>
      </w:r>
      <w:r>
        <w:rPr>
          <w:rFonts w:hint="default" w:ascii="Times New Roman" w:hAnsi="Times New Roman" w:eastAsia="仿宋_GB2312" w:cs="Times New Roman"/>
          <w:sz w:val="32"/>
          <w:szCs w:val="32"/>
          <w:highlight w:val="none"/>
        </w:rPr>
        <w:t>万元。主要支出项目如下：</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1.大中型水库后期移民扶持基金支出1298万元；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2.征地和拆迁补偿支出</w:t>
      </w:r>
      <w:r>
        <w:rPr>
          <w:rFonts w:hint="default" w:ascii="Times New Roman" w:hAnsi="Times New Roman" w:eastAsia="仿宋_GB2312" w:cs="Times New Roman"/>
          <w:sz w:val="32"/>
          <w:szCs w:val="32"/>
          <w:highlight w:val="none"/>
          <w:lang w:val="en-US" w:eastAsia="zh-CN"/>
        </w:rPr>
        <w:t>30720</w:t>
      </w:r>
      <w:r>
        <w:rPr>
          <w:rFonts w:hint="default" w:ascii="Times New Roman" w:hAnsi="Times New Roman" w:eastAsia="仿宋_GB2312" w:cs="Times New Roman"/>
          <w:sz w:val="32"/>
          <w:szCs w:val="32"/>
          <w:highlight w:val="none"/>
        </w:rPr>
        <w:t>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3.棚户区改造支出10143万元；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4.其他国有土地使用权出让收入安排的支出</w:t>
      </w:r>
      <w:r>
        <w:rPr>
          <w:rFonts w:hint="default" w:ascii="Times New Roman" w:hAnsi="Times New Roman" w:eastAsia="仿宋_GB2312" w:cs="Times New Roman"/>
          <w:sz w:val="32"/>
          <w:szCs w:val="32"/>
          <w:highlight w:val="none"/>
          <w:lang w:val="en-US" w:eastAsia="zh-CN"/>
        </w:rPr>
        <w:t>58062</w:t>
      </w:r>
      <w:r>
        <w:rPr>
          <w:rFonts w:hint="default" w:ascii="Times New Roman" w:hAnsi="Times New Roman" w:eastAsia="仿宋_GB2312" w:cs="Times New Roman"/>
          <w:sz w:val="32"/>
          <w:szCs w:val="32"/>
          <w:highlight w:val="none"/>
        </w:rPr>
        <w:t>万元；</w:t>
      </w:r>
    </w:p>
    <w:p>
      <w:pPr>
        <w:spacing w:line="579"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农业土地开发资金支出6</w:t>
      </w:r>
      <w:r>
        <w:rPr>
          <w:rFonts w:hint="default" w:ascii="Times New Roman" w:hAnsi="Times New Roman" w:eastAsia="仿宋_GB2312" w:cs="Times New Roman"/>
          <w:sz w:val="32"/>
          <w:szCs w:val="32"/>
          <w:highlight w:val="none"/>
        </w:rPr>
        <w:t>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.城市基础设施配套费安排的支出</w:t>
      </w:r>
      <w:r>
        <w:rPr>
          <w:rFonts w:hint="default" w:ascii="Times New Roman" w:hAnsi="Times New Roman" w:eastAsia="仿宋_GB2312" w:cs="Times New Roman"/>
          <w:sz w:val="32"/>
          <w:szCs w:val="32"/>
          <w:highlight w:val="none"/>
          <w:lang w:val="en-US" w:eastAsia="zh-CN"/>
        </w:rPr>
        <w:t>4130</w:t>
      </w:r>
      <w:r>
        <w:rPr>
          <w:rFonts w:hint="default" w:ascii="Times New Roman" w:hAnsi="Times New Roman" w:eastAsia="仿宋_GB2312" w:cs="Times New Roman"/>
          <w:sz w:val="32"/>
          <w:szCs w:val="32"/>
          <w:highlight w:val="none"/>
        </w:rPr>
        <w:t>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.污水处理及对应专项债务收入安排的支出</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.大中型水库库区基金安排的支出</w:t>
      </w:r>
      <w:r>
        <w:rPr>
          <w:rFonts w:hint="default" w:ascii="Times New Roman" w:hAnsi="Times New Roman" w:eastAsia="仿宋_GB2312" w:cs="Times New Roman"/>
          <w:sz w:val="32"/>
          <w:szCs w:val="32"/>
          <w:highlight w:val="none"/>
          <w:lang w:val="en-US" w:eastAsia="zh-CN"/>
        </w:rPr>
        <w:t>1786</w:t>
      </w:r>
      <w:r>
        <w:rPr>
          <w:rFonts w:hint="default" w:ascii="Times New Roman" w:hAnsi="Times New Roman" w:eastAsia="仿宋_GB2312" w:cs="Times New Roman"/>
          <w:sz w:val="32"/>
          <w:szCs w:val="32"/>
          <w:highlight w:val="none"/>
        </w:rPr>
        <w:t>万元；</w:t>
      </w:r>
    </w:p>
    <w:p>
      <w:pPr>
        <w:spacing w:line="579"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.彩票公益金安排的支出</w:t>
      </w:r>
      <w:r>
        <w:rPr>
          <w:rFonts w:hint="default" w:ascii="Times New Roman" w:hAnsi="Times New Roman" w:eastAsia="仿宋_GB2312" w:cs="Times New Roman"/>
          <w:sz w:val="32"/>
          <w:szCs w:val="32"/>
          <w:highlight w:val="none"/>
          <w:lang w:val="en-US" w:eastAsia="zh-CN"/>
        </w:rPr>
        <w:t>3389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pStyle w:val="4"/>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highlight w:val="none"/>
          <w:lang w:val="en-US" w:eastAsia="zh-CN"/>
        </w:rPr>
        <w:t>10.国家电影事业发展专项资金及对应专项债务收入安排的支出32</w:t>
      </w:r>
      <w:r>
        <w:rPr>
          <w:rFonts w:hint="default" w:ascii="Times New Roman" w:hAnsi="Times New Roman" w:eastAsia="仿宋_GB2312" w:cs="Times New Roman"/>
          <w:sz w:val="32"/>
          <w:szCs w:val="32"/>
          <w:highlight w:val="none"/>
        </w:rPr>
        <w:t>万元。</w:t>
      </w:r>
    </w:p>
    <w:p>
      <w:pPr>
        <w:spacing w:line="579" w:lineRule="exact"/>
        <w:rPr>
          <w:rFonts w:hint="default" w:ascii="Times New Roman" w:hAnsi="Times New Roman" w:eastAsia="仿宋_GB2312" w:cs="Times New Roman"/>
          <w:sz w:val="32"/>
          <w:szCs w:val="32"/>
          <w:highlight w:val="magenta"/>
        </w:rPr>
      </w:pPr>
    </w:p>
    <w:p>
      <w:pPr>
        <w:spacing w:line="579" w:lineRule="exact"/>
        <w:rPr>
          <w:rFonts w:hint="default" w:ascii="Times New Roman" w:hAnsi="Times New Roman" w:eastAsia="仿宋_GB2312" w:cs="Times New Roman"/>
          <w:sz w:val="32"/>
          <w:szCs w:val="32"/>
        </w:rPr>
      </w:pPr>
    </w:p>
    <w:p>
      <w:pPr>
        <w:pStyle w:val="4"/>
        <w:rPr>
          <w:rFonts w:hint="default" w:ascii="Times New Roman" w:hAnsi="Times New Roman" w:eastAsia="仿宋" w:cs="Times New Roman"/>
          <w:sz w:val="32"/>
          <w:szCs w:val="32"/>
          <w:highlight w:val="none"/>
        </w:rPr>
      </w:pPr>
    </w:p>
    <w:p>
      <w:pPr>
        <w:pStyle w:val="4"/>
        <w:rPr>
          <w:rFonts w:hint="default" w:ascii="Times New Roman" w:hAnsi="Times New Roman" w:cs="Times New Roman"/>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年国有资本经营预算收支情况</w:t>
      </w:r>
    </w:p>
    <w:p>
      <w:pPr>
        <w:spacing w:line="579"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说  明</w:t>
      </w:r>
    </w:p>
    <w:p>
      <w:pPr>
        <w:spacing w:line="579" w:lineRule="exact"/>
        <w:ind w:firstLine="640" w:firstLineChars="200"/>
        <w:rPr>
          <w:rFonts w:hint="default" w:ascii="Times New Roman" w:hAnsi="Times New Roman" w:eastAsia="仿宋" w:cs="Times New Roman"/>
          <w:sz w:val="32"/>
          <w:szCs w:val="32"/>
        </w:rPr>
      </w:pP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—、编制原则</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国有资本经营预算，坚持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统筹兼顾，适度集中，分级编制, 逐级汇总，综合平衡，确保重点，科学安排，讲求实效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原则编制。按照国有经济布局结构调整战略、产业发展规划和国有企业改革发展政策，重点安排市委、市政府确定的事项。通过对国有资本收益的合理分配及使用，推进我市国有企业加快转变经济增长方式，提高企业自主创新能力，优化国有资本的配置，推动国有企业的改革和发展，实现国民经济可持续发展目标。</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二、收入预算编制</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河南省人民政府办公厅关于印发河南省省级企业国有资本收益收取管理办法（试行）的通知》（豫政办〔2010〕121号）,2017年收益上交范围为市政府各部门、单位、机构履行出资人职责的企业，包括国有独资企业（公司）国有控股公司、国有参股公司。国有资本经营收益具体包括：一是国有独资企业按规定上交的应交利润，纳入市级国有资本经营预算试行范围的市级国有独资企业应交利润；二是国有股股利、股息；三是国有产权转让收入；四是企业清算收入。</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年市级国有资本经营预算收入</w:t>
      </w:r>
      <w:r>
        <w:rPr>
          <w:rFonts w:hint="default" w:ascii="Times New Roman" w:hAnsi="Times New Roman" w:eastAsia="仿宋_GB2312" w:cs="Times New Roman"/>
          <w:sz w:val="32"/>
          <w:szCs w:val="32"/>
          <w:lang w:val="en-US" w:eastAsia="zh-CN"/>
        </w:rPr>
        <w:t>5093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,其中:本级收入5000万元，上级转移支付收入93万元。</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三、支出预算编制</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按照《河南省财政厅关于印发河南省省级国有资本经营预算 编报办法试行的通知》（财企[2011]112号），国有资本经营预算支出主要包括企业改革脱困补助、其他国有资本经营预算支出等。</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按照以收定支的原则，202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年市级国有资本经营预算</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5093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调入</w:t>
      </w:r>
      <w:r>
        <w:rPr>
          <w:rFonts w:hint="default" w:ascii="Times New Roman" w:hAnsi="Times New Roman" w:eastAsia="仿宋_GB2312" w:cs="Times New Roman"/>
          <w:sz w:val="32"/>
          <w:szCs w:val="32"/>
        </w:rPr>
        <w:t>一般公共预算</w:t>
      </w:r>
      <w:r>
        <w:rPr>
          <w:rFonts w:hint="default" w:ascii="Times New Roman" w:hAnsi="Times New Roman" w:eastAsia="仿宋_GB2312" w:cs="Times New Roman"/>
          <w:sz w:val="32"/>
          <w:szCs w:val="32"/>
          <w:lang w:eastAsia="zh-CN"/>
        </w:rPr>
        <w:t>使用</w:t>
      </w:r>
      <w:r>
        <w:rPr>
          <w:rFonts w:hint="default" w:ascii="Times New Roman" w:hAnsi="Times New Roman" w:eastAsia="仿宋_GB2312" w:cs="Times New Roman"/>
          <w:sz w:val="32"/>
          <w:szCs w:val="32"/>
          <w:lang w:val="en-US" w:eastAsia="zh-CN"/>
        </w:rPr>
        <w:t>5000万元，</w:t>
      </w:r>
      <w:r>
        <w:rPr>
          <w:rFonts w:hint="default" w:ascii="Times New Roman" w:hAnsi="Times New Roman" w:eastAsia="仿宋_GB2312" w:cs="Times New Roman"/>
          <w:sz w:val="32"/>
          <w:szCs w:val="32"/>
        </w:rPr>
        <w:t>国有资本经营预算</w:t>
      </w:r>
      <w:r>
        <w:rPr>
          <w:rFonts w:hint="default" w:ascii="Times New Roman" w:hAnsi="Times New Roman" w:eastAsia="仿宋_GB2312" w:cs="Times New Roman"/>
          <w:sz w:val="32"/>
          <w:szCs w:val="32"/>
          <w:lang w:eastAsia="zh-CN"/>
        </w:rPr>
        <w:t>实际</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93万元</w:t>
      </w:r>
      <w:r>
        <w:rPr>
          <w:rFonts w:hint="default" w:ascii="Times New Roman" w:hAnsi="Times New Roman" w:eastAsia="仿宋_GB2312" w:cs="Times New Roman"/>
          <w:sz w:val="32"/>
          <w:szCs w:val="32"/>
        </w:rPr>
        <w:t>。</w:t>
      </w:r>
    </w:p>
    <w:p>
      <w:pPr>
        <w:spacing w:line="579" w:lineRule="exact"/>
        <w:rPr>
          <w:rFonts w:hint="default" w:ascii="Times New Roman" w:hAnsi="Times New Roman" w:cs="Times New Roman"/>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spacing w:line="579" w:lineRule="exact"/>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pStyle w:val="2"/>
        <w:rPr>
          <w:rFonts w:hint="default" w:ascii="Times New Roman" w:hAnsi="Times New Roman" w:cs="Times New Roman"/>
        </w:rPr>
      </w:pPr>
    </w:p>
    <w:p>
      <w:pPr>
        <w:spacing w:line="579"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年社会保险基金预算收支情况的</w:t>
      </w:r>
    </w:p>
    <w:p>
      <w:pPr>
        <w:spacing w:line="579"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说  明</w:t>
      </w:r>
    </w:p>
    <w:p>
      <w:pPr>
        <w:spacing w:line="579" w:lineRule="exact"/>
        <w:jc w:val="center"/>
        <w:rPr>
          <w:rFonts w:hint="default" w:ascii="Times New Roman" w:hAnsi="Times New Roman" w:eastAsia="方正小标宋简体" w:cs="Times New Roman"/>
          <w:sz w:val="44"/>
          <w:szCs w:val="44"/>
        </w:rPr>
      </w:pP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—、编制原则</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社会保险基金预算单独编报，与一般公共预算、政府性基金预算和国有资本经营预算相对独立、有机衔接。编制的总体原则是：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统筹兼顾、收支平衡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。根据各项社会保险统筹模式特点，企业职工基本养老保险按照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略有结余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的原则编制；机关事业单位基本养老保险、城镇职工基本医疗、失业、工伤、生育保险 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以支定收、收支平衡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的原则编制。</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二、编报范围</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年，社会保险基金预算编制范围包括城乡居民基本养老保险基金，机关事业单位基本养老保险基金，职工基本医疗保险基金（含生育保险），城乡居民基本医疗保险基金，工伤保险基金，失业保险基金。</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三、收入预算编制情况</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社会保险基金预算收入主要包括保险缴费收入，财政补贴收入、利息收入、上级补助收入、转移收入和其他收入。202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年我市社会保险基金预算收入</w:t>
      </w:r>
      <w:r>
        <w:rPr>
          <w:rFonts w:hint="default" w:ascii="Times New Roman" w:hAnsi="Times New Roman" w:eastAsia="仿宋_GB2312" w:cs="Times New Roman"/>
          <w:sz w:val="32"/>
          <w:szCs w:val="32"/>
          <w:lang w:val="en-US" w:eastAsia="zh-CN"/>
        </w:rPr>
        <w:t>198595</w:t>
      </w:r>
      <w:r>
        <w:rPr>
          <w:rFonts w:hint="default" w:ascii="Times New Roman" w:hAnsi="Times New Roman" w:eastAsia="仿宋_GB2312" w:cs="Times New Roman"/>
          <w:sz w:val="32"/>
          <w:szCs w:val="32"/>
        </w:rPr>
        <w:t>万元。各项保险基金的具体收入情况是：</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1.城乡居民基本养老保险基金收入</w:t>
      </w:r>
      <w:r>
        <w:rPr>
          <w:rFonts w:hint="default" w:ascii="Times New Roman" w:hAnsi="Times New Roman" w:eastAsia="仿宋_GB2312" w:cs="Times New Roman"/>
          <w:sz w:val="32"/>
          <w:szCs w:val="32"/>
          <w:lang w:val="en-US" w:eastAsia="zh-CN"/>
        </w:rPr>
        <w:t>38889</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2.机关事业单位基本养老保险基金收入</w:t>
      </w:r>
      <w:r>
        <w:rPr>
          <w:rFonts w:hint="default" w:ascii="Times New Roman" w:hAnsi="Times New Roman" w:eastAsia="仿宋_GB2312" w:cs="Times New Roman"/>
          <w:sz w:val="32"/>
          <w:szCs w:val="32"/>
          <w:lang w:val="en-US" w:eastAsia="zh-CN"/>
        </w:rPr>
        <w:t>40704</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3.职工基本医疗保险基金（含生育保险）收入</w:t>
      </w:r>
      <w:r>
        <w:rPr>
          <w:rFonts w:hint="default" w:ascii="Times New Roman" w:hAnsi="Times New Roman" w:eastAsia="仿宋_GB2312" w:cs="Times New Roman"/>
          <w:sz w:val="32"/>
          <w:szCs w:val="32"/>
          <w:lang w:val="en-US" w:eastAsia="zh-CN"/>
        </w:rPr>
        <w:t>22484</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4.城乡居民基本医疗保险基金收入</w:t>
      </w:r>
      <w:r>
        <w:rPr>
          <w:rFonts w:hint="default" w:ascii="Times New Roman" w:hAnsi="Times New Roman" w:eastAsia="仿宋_GB2312" w:cs="Times New Roman"/>
          <w:sz w:val="32"/>
          <w:szCs w:val="32"/>
          <w:lang w:val="en-US" w:eastAsia="zh-CN"/>
        </w:rPr>
        <w:t>92955</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5.失业保险基金收入</w:t>
      </w:r>
      <w:r>
        <w:rPr>
          <w:rFonts w:hint="default" w:ascii="Times New Roman" w:hAnsi="Times New Roman" w:eastAsia="仿宋_GB2312" w:cs="Times New Roman"/>
          <w:sz w:val="32"/>
          <w:szCs w:val="32"/>
          <w:lang w:val="en-US" w:eastAsia="zh-CN"/>
        </w:rPr>
        <w:t>2043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spacing w:line="579" w:lineRule="exact"/>
        <w:ind w:firstLine="420" w:firstLineChars="200"/>
        <w:rPr>
          <w:rFonts w:hint="default" w:ascii="Times New Roman" w:hAnsi="Times New Roman" w:cs="Times New Roman" w:eastAsiaTheme="minorEastAsia"/>
          <w:lang w:val="en-US" w:eastAsia="zh-C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.工伤保险基金收入</w:t>
      </w:r>
      <w:r>
        <w:rPr>
          <w:rFonts w:hint="default" w:ascii="Times New Roman" w:hAnsi="Times New Roman" w:eastAsia="仿宋_GB2312" w:cs="Times New Roman"/>
          <w:sz w:val="32"/>
          <w:szCs w:val="32"/>
          <w:lang w:val="en-US" w:eastAsia="zh-CN"/>
        </w:rPr>
        <w:t>1520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四、支出预算编制情况</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年我市社会保险基金预算支出</w:t>
      </w:r>
      <w:r>
        <w:rPr>
          <w:rFonts w:hint="default" w:ascii="Times New Roman" w:hAnsi="Times New Roman" w:eastAsia="仿宋_GB2312" w:cs="Times New Roman"/>
          <w:sz w:val="32"/>
          <w:szCs w:val="32"/>
          <w:lang w:val="en-US" w:eastAsia="zh-CN"/>
        </w:rPr>
        <w:t>180829</w:t>
      </w:r>
      <w:r>
        <w:rPr>
          <w:rFonts w:hint="default" w:ascii="Times New Roman" w:hAnsi="Times New Roman" w:eastAsia="仿宋_GB2312" w:cs="Times New Roman"/>
          <w:sz w:val="32"/>
          <w:szCs w:val="32"/>
        </w:rPr>
        <w:t>万元。各项保险基金的具体支出情况：</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1.城乡居民基本养老保险基金支出</w:t>
      </w:r>
      <w:r>
        <w:rPr>
          <w:rFonts w:hint="default" w:ascii="Times New Roman" w:hAnsi="Times New Roman" w:eastAsia="仿宋_GB2312" w:cs="Times New Roman"/>
          <w:sz w:val="32"/>
          <w:szCs w:val="32"/>
          <w:lang w:val="en-US" w:eastAsia="zh-CN"/>
        </w:rPr>
        <w:t>25504</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2.机关事业单位基本养老保险基金支出</w:t>
      </w:r>
      <w:r>
        <w:rPr>
          <w:rFonts w:hint="default" w:ascii="Times New Roman" w:hAnsi="Times New Roman" w:eastAsia="仿宋_GB2312" w:cs="Times New Roman"/>
          <w:sz w:val="32"/>
          <w:szCs w:val="32"/>
          <w:lang w:val="en-US" w:eastAsia="zh-CN"/>
        </w:rPr>
        <w:t>40673</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3.职工基本医疗保险基金（含生育保险）支出</w:t>
      </w:r>
      <w:r>
        <w:rPr>
          <w:rFonts w:hint="default" w:ascii="Times New Roman" w:hAnsi="Times New Roman" w:eastAsia="仿宋_GB2312" w:cs="Times New Roman"/>
          <w:sz w:val="32"/>
          <w:szCs w:val="32"/>
          <w:lang w:val="en-US" w:eastAsia="zh-CN"/>
        </w:rPr>
        <w:t>18733</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4.城乡居民基本医疗保险基金支出</w:t>
      </w:r>
      <w:r>
        <w:rPr>
          <w:rFonts w:hint="default" w:ascii="Times New Roman" w:hAnsi="Times New Roman" w:eastAsia="仿宋_GB2312" w:cs="Times New Roman"/>
          <w:sz w:val="32"/>
          <w:szCs w:val="32"/>
          <w:lang w:val="en-US" w:eastAsia="zh-CN"/>
        </w:rPr>
        <w:t>88579</w:t>
      </w:r>
      <w:r>
        <w:rPr>
          <w:rFonts w:hint="default" w:ascii="Times New Roman" w:hAnsi="Times New Roman" w:eastAsia="仿宋_GB2312" w:cs="Times New Roman"/>
          <w:sz w:val="32"/>
          <w:szCs w:val="32"/>
        </w:rPr>
        <w:t>万元；</w:t>
      </w:r>
    </w:p>
    <w:p>
      <w:pPr>
        <w:spacing w:line="579"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5.失业保险基金支出</w:t>
      </w:r>
      <w:r>
        <w:rPr>
          <w:rFonts w:hint="default" w:ascii="Times New Roman" w:hAnsi="Times New Roman" w:eastAsia="仿宋_GB2312" w:cs="Times New Roman"/>
          <w:sz w:val="32"/>
          <w:szCs w:val="32"/>
          <w:lang w:val="en-US" w:eastAsia="zh-CN"/>
        </w:rPr>
        <w:t>6012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spacing w:line="579" w:lineRule="exact"/>
        <w:ind w:firstLine="4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.工伤保险基金支出</w:t>
      </w:r>
      <w:r>
        <w:rPr>
          <w:rFonts w:hint="default" w:ascii="Times New Roman" w:hAnsi="Times New Roman" w:eastAsia="仿宋_GB2312" w:cs="Times New Roman"/>
          <w:sz w:val="32"/>
          <w:szCs w:val="32"/>
          <w:lang w:val="en-US" w:eastAsia="zh-CN"/>
        </w:rPr>
        <w:t>1328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spacing w:line="579" w:lineRule="exact"/>
        <w:jc w:val="center"/>
        <w:rPr>
          <w:rFonts w:hint="eastAsia" w:ascii="方正小标宋简体" w:hAnsi="方正小标宋简体" w:eastAsia="方正小标宋简体" w:cs="方正小标宋简体"/>
          <w:sz w:val="44"/>
          <w:szCs w:val="44"/>
        </w:rPr>
      </w:pPr>
    </w:p>
    <w:p>
      <w:pPr>
        <w:spacing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年本级预算绩效情况的说明</w:t>
      </w:r>
    </w:p>
    <w:p>
      <w:pPr>
        <w:spacing w:line="579" w:lineRule="exact"/>
        <w:ind w:firstLine="640" w:firstLineChars="200"/>
        <w:rPr>
          <w:rFonts w:hint="eastAsia" w:ascii="仿宋" w:hAnsi="仿宋" w:eastAsia="仿宋" w:cs="仿宋"/>
          <w:sz w:val="32"/>
          <w:szCs w:val="32"/>
        </w:rPr>
      </w:pP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认真贯彻落实全面实施预算绩效管理的各项部署和要求，以绩效为导向调整优化支出结构，切实提高财政政策的精准度和有效性，提升财政资金的配置效率和使用效益。建立事前绩效评估机制，加强财政可承受能力评估，对不具备实施条件、存在财政风险隐患的政策和项目一律不得出台实施。加强绩效目标管理，科学设置绩效指标和指标值。扎实开展绩效目标运行监控，对发现的问题和管理漏洞，要及时采取措施予以纠正。全面开展绩效评价，加强绩效评价结果同政策调整、预算安排的有机结合，对支持方向与国家重大决策部署和部门主要职能相偏离、交叉重复的政策和项目予以调整，对低效无效项目进行压缩、调整或取消。统筹归并部门内部切块管理的项目，集中财力办大事。着力清理规范过高承诺、过度保障的支出政策，做到尽力而为、量力而行，确保财政可持续。</w:t>
      </w:r>
    </w:p>
    <w:p>
      <w:pPr>
        <w:pStyle w:val="4"/>
        <w:spacing w:line="579" w:lineRule="exact"/>
        <w:ind w:left="210" w:leftChars="100" w:right="210" w:rightChars="100" w:firstLine="0" w:firstLineChars="0"/>
        <w:jc w:val="right"/>
        <w:rPr>
          <w:rFonts w:hint="default" w:ascii="Times New Roman" w:hAnsi="Times New Roman" w:cs="Times New Roman"/>
          <w:sz w:val="28"/>
          <w:szCs w:val="28"/>
        </w:rPr>
      </w:pPr>
    </w:p>
    <w:sectPr>
      <w:footerReference r:id="rId3" w:type="default"/>
      <w:pgSz w:w="11906" w:h="16838"/>
      <w:pgMar w:top="2098" w:right="1587" w:bottom="1984" w:left="1474" w:header="851"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03211C-3BEF-41BC-B2C1-549D1CBC9E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embedRegular r:id="rId2" w:fontKey="{14BF0380-CE94-40C4-BE43-1F8AFFCF6830}"/>
  </w:font>
  <w:font w:name="方正小标宋简体">
    <w:panose1 w:val="02010601030101010101"/>
    <w:charset w:val="86"/>
    <w:family w:val="auto"/>
    <w:pitch w:val="default"/>
    <w:sig w:usb0="00000000" w:usb1="00000000" w:usb2="00000000" w:usb3="00000000" w:csb0="00000000" w:csb1="00000000"/>
    <w:embedRegular r:id="rId3" w:fontKey="{F0BB17AD-BE64-49A7-8F01-FC6B1B7F5CBC}"/>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75D590E6-AAAF-460D-8AD0-D0EF95E0832E}"/>
  </w:font>
  <w:font w:name="方正大标宋_GBK">
    <w:panose1 w:val="03000509000000000000"/>
    <w:charset w:val="86"/>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56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56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3419A"/>
    <w:rsid w:val="0003136D"/>
    <w:rsid w:val="00050842"/>
    <w:rsid w:val="0019064B"/>
    <w:rsid w:val="003B4138"/>
    <w:rsid w:val="00416D3E"/>
    <w:rsid w:val="004B7342"/>
    <w:rsid w:val="00515320"/>
    <w:rsid w:val="00684ACD"/>
    <w:rsid w:val="0081408B"/>
    <w:rsid w:val="00BE169A"/>
    <w:rsid w:val="00D16E4A"/>
    <w:rsid w:val="00DD485A"/>
    <w:rsid w:val="00E0516A"/>
    <w:rsid w:val="01241046"/>
    <w:rsid w:val="01E821BF"/>
    <w:rsid w:val="02BE0B56"/>
    <w:rsid w:val="02C67F72"/>
    <w:rsid w:val="02DC6B78"/>
    <w:rsid w:val="036742B4"/>
    <w:rsid w:val="03F802D8"/>
    <w:rsid w:val="040345BB"/>
    <w:rsid w:val="04082A91"/>
    <w:rsid w:val="04656BA7"/>
    <w:rsid w:val="04A742A2"/>
    <w:rsid w:val="050906EF"/>
    <w:rsid w:val="052A2187"/>
    <w:rsid w:val="058435B8"/>
    <w:rsid w:val="05DF1954"/>
    <w:rsid w:val="071C2B7A"/>
    <w:rsid w:val="075377E9"/>
    <w:rsid w:val="07852503"/>
    <w:rsid w:val="07A81408"/>
    <w:rsid w:val="095A02E8"/>
    <w:rsid w:val="095C24DB"/>
    <w:rsid w:val="097F62F3"/>
    <w:rsid w:val="09987C4D"/>
    <w:rsid w:val="09A410A5"/>
    <w:rsid w:val="09B10E86"/>
    <w:rsid w:val="09B34282"/>
    <w:rsid w:val="0AD47B9A"/>
    <w:rsid w:val="0B314B63"/>
    <w:rsid w:val="0B4D185D"/>
    <w:rsid w:val="0B5620EB"/>
    <w:rsid w:val="0B5E3B40"/>
    <w:rsid w:val="0CC61814"/>
    <w:rsid w:val="0CC77C12"/>
    <w:rsid w:val="0D414596"/>
    <w:rsid w:val="0DBF7816"/>
    <w:rsid w:val="0E255091"/>
    <w:rsid w:val="0E3F37F6"/>
    <w:rsid w:val="0EAB2F58"/>
    <w:rsid w:val="0EB95F7C"/>
    <w:rsid w:val="0F064776"/>
    <w:rsid w:val="105F3DFB"/>
    <w:rsid w:val="10C04E03"/>
    <w:rsid w:val="11454A27"/>
    <w:rsid w:val="11883B2F"/>
    <w:rsid w:val="123519B5"/>
    <w:rsid w:val="129763E5"/>
    <w:rsid w:val="134C2CE3"/>
    <w:rsid w:val="13606545"/>
    <w:rsid w:val="13DE1FC6"/>
    <w:rsid w:val="159935C9"/>
    <w:rsid w:val="16E832BC"/>
    <w:rsid w:val="175B2DF4"/>
    <w:rsid w:val="18636B71"/>
    <w:rsid w:val="18E74264"/>
    <w:rsid w:val="1948354B"/>
    <w:rsid w:val="19EC300A"/>
    <w:rsid w:val="1A454162"/>
    <w:rsid w:val="1A697877"/>
    <w:rsid w:val="1AA9444D"/>
    <w:rsid w:val="1AC32968"/>
    <w:rsid w:val="1ACD2DEE"/>
    <w:rsid w:val="1BCE0F66"/>
    <w:rsid w:val="1C054D38"/>
    <w:rsid w:val="1C35790E"/>
    <w:rsid w:val="1CA51F19"/>
    <w:rsid w:val="1D6436B3"/>
    <w:rsid w:val="1E091DC6"/>
    <w:rsid w:val="1E6A6D6F"/>
    <w:rsid w:val="1F4E62E5"/>
    <w:rsid w:val="1F9F5719"/>
    <w:rsid w:val="1FB32899"/>
    <w:rsid w:val="1FFF231D"/>
    <w:rsid w:val="200254D6"/>
    <w:rsid w:val="2035798D"/>
    <w:rsid w:val="21453F25"/>
    <w:rsid w:val="21992E98"/>
    <w:rsid w:val="21D71368"/>
    <w:rsid w:val="226C5D97"/>
    <w:rsid w:val="22A465B8"/>
    <w:rsid w:val="22A63E68"/>
    <w:rsid w:val="23FB1EB6"/>
    <w:rsid w:val="242060A6"/>
    <w:rsid w:val="24BA76B5"/>
    <w:rsid w:val="24DB0245"/>
    <w:rsid w:val="258F53BF"/>
    <w:rsid w:val="2673337C"/>
    <w:rsid w:val="268424B5"/>
    <w:rsid w:val="273E7740"/>
    <w:rsid w:val="27806ECA"/>
    <w:rsid w:val="2783419A"/>
    <w:rsid w:val="28422D78"/>
    <w:rsid w:val="28514A43"/>
    <w:rsid w:val="294F0DC3"/>
    <w:rsid w:val="29692CBA"/>
    <w:rsid w:val="2A5A5C15"/>
    <w:rsid w:val="2AA6071A"/>
    <w:rsid w:val="2B88434C"/>
    <w:rsid w:val="2B967225"/>
    <w:rsid w:val="2BC4379E"/>
    <w:rsid w:val="2DBE46AD"/>
    <w:rsid w:val="2DD448FB"/>
    <w:rsid w:val="3027445C"/>
    <w:rsid w:val="30342529"/>
    <w:rsid w:val="30BB6732"/>
    <w:rsid w:val="30FC7CC0"/>
    <w:rsid w:val="31246D6A"/>
    <w:rsid w:val="32B369E1"/>
    <w:rsid w:val="32EA68C0"/>
    <w:rsid w:val="337238F4"/>
    <w:rsid w:val="33B4407A"/>
    <w:rsid w:val="34286CF6"/>
    <w:rsid w:val="34420F53"/>
    <w:rsid w:val="354065A2"/>
    <w:rsid w:val="35CC2334"/>
    <w:rsid w:val="36446743"/>
    <w:rsid w:val="36694D1C"/>
    <w:rsid w:val="36D90B53"/>
    <w:rsid w:val="373C0E4B"/>
    <w:rsid w:val="375A34E2"/>
    <w:rsid w:val="37834BED"/>
    <w:rsid w:val="37FE136F"/>
    <w:rsid w:val="381B08D1"/>
    <w:rsid w:val="38D10EAA"/>
    <w:rsid w:val="3BD070BE"/>
    <w:rsid w:val="3C393A31"/>
    <w:rsid w:val="3C8E5538"/>
    <w:rsid w:val="3CCC2ADF"/>
    <w:rsid w:val="3CE41EE0"/>
    <w:rsid w:val="3D4C2384"/>
    <w:rsid w:val="3DCA09E5"/>
    <w:rsid w:val="3E4B3CA0"/>
    <w:rsid w:val="3E601140"/>
    <w:rsid w:val="3E935106"/>
    <w:rsid w:val="3EE87EAD"/>
    <w:rsid w:val="3F296FC5"/>
    <w:rsid w:val="3F724F40"/>
    <w:rsid w:val="4002723C"/>
    <w:rsid w:val="40722AC8"/>
    <w:rsid w:val="41630295"/>
    <w:rsid w:val="41885B8C"/>
    <w:rsid w:val="435D54EE"/>
    <w:rsid w:val="437D24EC"/>
    <w:rsid w:val="4448603C"/>
    <w:rsid w:val="45564887"/>
    <w:rsid w:val="49073EDE"/>
    <w:rsid w:val="495151E1"/>
    <w:rsid w:val="49D60D39"/>
    <w:rsid w:val="4A0D47A2"/>
    <w:rsid w:val="4A2A435B"/>
    <w:rsid w:val="4B18690B"/>
    <w:rsid w:val="4B9E3A59"/>
    <w:rsid w:val="4C350893"/>
    <w:rsid w:val="4CDF63E3"/>
    <w:rsid w:val="4D045FA3"/>
    <w:rsid w:val="4E1E5D86"/>
    <w:rsid w:val="4ED3029B"/>
    <w:rsid w:val="4F6F30F8"/>
    <w:rsid w:val="50B91D53"/>
    <w:rsid w:val="518E778F"/>
    <w:rsid w:val="51A13B14"/>
    <w:rsid w:val="521B0FEF"/>
    <w:rsid w:val="52E154EF"/>
    <w:rsid w:val="53537154"/>
    <w:rsid w:val="53861EEA"/>
    <w:rsid w:val="549A0015"/>
    <w:rsid w:val="54E948E2"/>
    <w:rsid w:val="558D759E"/>
    <w:rsid w:val="55EA0C6F"/>
    <w:rsid w:val="568B2700"/>
    <w:rsid w:val="57022B58"/>
    <w:rsid w:val="57974B22"/>
    <w:rsid w:val="5B07789A"/>
    <w:rsid w:val="5C5E4594"/>
    <w:rsid w:val="5DF12015"/>
    <w:rsid w:val="5DF65FD0"/>
    <w:rsid w:val="5E1F7930"/>
    <w:rsid w:val="5E371829"/>
    <w:rsid w:val="5E487B94"/>
    <w:rsid w:val="5ECC3AE2"/>
    <w:rsid w:val="5ED2229E"/>
    <w:rsid w:val="5F745141"/>
    <w:rsid w:val="5FB34252"/>
    <w:rsid w:val="600351D5"/>
    <w:rsid w:val="60091FC9"/>
    <w:rsid w:val="60DD7A5E"/>
    <w:rsid w:val="61A82ED7"/>
    <w:rsid w:val="6212093D"/>
    <w:rsid w:val="62B322C1"/>
    <w:rsid w:val="62E01DCA"/>
    <w:rsid w:val="62E90B6E"/>
    <w:rsid w:val="630208DB"/>
    <w:rsid w:val="63045054"/>
    <w:rsid w:val="634366C4"/>
    <w:rsid w:val="63765E45"/>
    <w:rsid w:val="640869BC"/>
    <w:rsid w:val="64402E65"/>
    <w:rsid w:val="64B0319C"/>
    <w:rsid w:val="64EC5D69"/>
    <w:rsid w:val="654A384A"/>
    <w:rsid w:val="66617724"/>
    <w:rsid w:val="675D6C59"/>
    <w:rsid w:val="676A09B5"/>
    <w:rsid w:val="67C6470D"/>
    <w:rsid w:val="67FC74FB"/>
    <w:rsid w:val="684C6071"/>
    <w:rsid w:val="68AB4E5D"/>
    <w:rsid w:val="68CC0C60"/>
    <w:rsid w:val="68E466F3"/>
    <w:rsid w:val="69D82911"/>
    <w:rsid w:val="69E44C59"/>
    <w:rsid w:val="6B6633EE"/>
    <w:rsid w:val="6B716905"/>
    <w:rsid w:val="6B9F03E2"/>
    <w:rsid w:val="6C080AAE"/>
    <w:rsid w:val="6C7227FA"/>
    <w:rsid w:val="6CE97789"/>
    <w:rsid w:val="6DF41268"/>
    <w:rsid w:val="6E7E106A"/>
    <w:rsid w:val="6EA2262A"/>
    <w:rsid w:val="6F376116"/>
    <w:rsid w:val="718D61D3"/>
    <w:rsid w:val="71B64739"/>
    <w:rsid w:val="72F071DC"/>
    <w:rsid w:val="73C371F6"/>
    <w:rsid w:val="73EF784C"/>
    <w:rsid w:val="74F122CD"/>
    <w:rsid w:val="76EA7DDF"/>
    <w:rsid w:val="77C47FD8"/>
    <w:rsid w:val="77FD7AE6"/>
    <w:rsid w:val="78EE4FD2"/>
    <w:rsid w:val="7A0E7CD5"/>
    <w:rsid w:val="7A7D0F9E"/>
    <w:rsid w:val="7AC5408B"/>
    <w:rsid w:val="7BFB3D11"/>
    <w:rsid w:val="7C137EF7"/>
    <w:rsid w:val="7C9F74A5"/>
    <w:rsid w:val="7D434FCE"/>
    <w:rsid w:val="7D706293"/>
    <w:rsid w:val="7EDB45D9"/>
    <w:rsid w:val="7EE065DE"/>
    <w:rsid w:val="7F941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First Indent1"/>
    <w:basedOn w:val="3"/>
    <w:next w:val="1"/>
    <w:qFormat/>
    <w:uiPriority w:val="0"/>
    <w:pPr>
      <w:ind w:firstLine="420" w:firstLineChars="100"/>
    </w:pPr>
  </w:style>
  <w:style w:type="paragraph" w:styleId="3">
    <w:name w:val="Body Text"/>
    <w:basedOn w:val="1"/>
    <w:qFormat/>
    <w:uiPriority w:val="0"/>
    <w:pPr>
      <w:spacing w:after="12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after="120" w:line="480" w:lineRule="auto"/>
    </w:pPr>
  </w:style>
  <w:style w:type="paragraph" w:styleId="8">
    <w:name w:val="Body Text First Indent"/>
    <w:basedOn w:val="3"/>
    <w:qFormat/>
    <w:uiPriority w:val="0"/>
    <w:pPr>
      <w:ind w:firstLine="420" w:firstLineChars="100"/>
    </w:pPr>
    <w:rPr>
      <w:rFonts w:ascii="Calibri" w:hAnsi="Calibri"/>
    </w:rPr>
  </w:style>
  <w:style w:type="character" w:customStyle="1" w:styleId="11">
    <w:name w:val="font11"/>
    <w:basedOn w:val="10"/>
    <w:qFormat/>
    <w:uiPriority w:val="0"/>
    <w:rPr>
      <w:rFonts w:ascii="方正大标宋简体" w:hAnsi="方正大标宋简体" w:eastAsia="方正大标宋简体" w:cs="方正大标宋简体"/>
      <w:color w:val="000000"/>
      <w:sz w:val="44"/>
      <w:szCs w:val="44"/>
      <w:u w:val="none"/>
    </w:rPr>
  </w:style>
  <w:style w:type="character" w:customStyle="1" w:styleId="12">
    <w:name w:val="font31"/>
    <w:basedOn w:val="10"/>
    <w:qFormat/>
    <w:uiPriority w:val="0"/>
    <w:rPr>
      <w:rFonts w:hint="default" w:ascii="Times New Roman" w:hAnsi="Times New Roman" w:cs="Times New Roman"/>
      <w:color w:val="000000"/>
      <w:sz w:val="44"/>
      <w:szCs w:val="44"/>
      <w:u w:val="none"/>
    </w:rPr>
  </w:style>
  <w:style w:type="character" w:customStyle="1" w:styleId="13">
    <w:name w:val="font01"/>
    <w:basedOn w:val="10"/>
    <w:qFormat/>
    <w:uiPriority w:val="0"/>
    <w:rPr>
      <w:rFonts w:ascii="仿宋_GB2312" w:eastAsia="仿宋_GB2312" w:cs="仿宋_GB2312"/>
      <w:color w:val="000000"/>
      <w:sz w:val="24"/>
      <w:szCs w:val="24"/>
      <w:u w:val="none"/>
    </w:rPr>
  </w:style>
  <w:style w:type="character" w:customStyle="1" w:styleId="14">
    <w:name w:val="font21"/>
    <w:basedOn w:val="10"/>
    <w:qFormat/>
    <w:uiPriority w:val="0"/>
    <w:rPr>
      <w:rFonts w:hint="default" w:ascii="Times New Roman" w:hAnsi="Times New Roman" w:cs="Times New Roman"/>
      <w:color w:val="000000"/>
      <w:sz w:val="24"/>
      <w:szCs w:val="24"/>
      <w:u w:val="none"/>
    </w:rPr>
  </w:style>
  <w:style w:type="character" w:customStyle="1" w:styleId="15">
    <w:name w:val="font61"/>
    <w:basedOn w:val="10"/>
    <w:qFormat/>
    <w:uiPriority w:val="0"/>
    <w:rPr>
      <w:rFonts w:ascii="方正大标宋简体" w:hAnsi="方正大标宋简体" w:eastAsia="方正大标宋简体" w:cs="方正大标宋简体"/>
      <w:color w:val="000000"/>
      <w:sz w:val="44"/>
      <w:szCs w:val="44"/>
      <w:u w:val="none"/>
    </w:rPr>
  </w:style>
  <w:style w:type="character" w:customStyle="1" w:styleId="16">
    <w:name w:val="font51"/>
    <w:basedOn w:val="10"/>
    <w:qFormat/>
    <w:uiPriority w:val="0"/>
    <w:rPr>
      <w:rFonts w:ascii="仿宋_GB2312" w:eastAsia="仿宋_GB2312" w:cs="仿宋_GB2312"/>
      <w:color w:val="000000"/>
      <w:sz w:val="24"/>
      <w:szCs w:val="24"/>
      <w:u w:val="none"/>
    </w:rPr>
  </w:style>
  <w:style w:type="character" w:customStyle="1" w:styleId="17">
    <w:name w:val="font41"/>
    <w:basedOn w:val="10"/>
    <w:qFormat/>
    <w:uiPriority w:val="0"/>
    <w:rPr>
      <w:rFonts w:hint="eastAsia" w:ascii="宋体" w:hAnsi="宋体" w:eastAsia="宋体" w:cs="宋体"/>
      <w:color w:val="000000"/>
      <w:sz w:val="24"/>
      <w:szCs w:val="24"/>
      <w:u w:val="none"/>
    </w:rPr>
  </w:style>
  <w:style w:type="character" w:customStyle="1" w:styleId="18">
    <w:name w:val="font81"/>
    <w:basedOn w:val="10"/>
    <w:qFormat/>
    <w:uiPriority w:val="0"/>
    <w:rPr>
      <w:rFonts w:ascii="方正小标宋简体" w:hAnsi="方正小标宋简体" w:eastAsia="方正小标宋简体" w:cs="方正小标宋简体"/>
      <w:color w:val="000000"/>
      <w:sz w:val="44"/>
      <w:szCs w:val="44"/>
      <w:u w:val="none"/>
    </w:rPr>
  </w:style>
  <w:style w:type="paragraph" w:customStyle="1" w:styleId="19">
    <w:name w:val="p0"/>
    <w:basedOn w:val="1"/>
    <w:qFormat/>
    <w:uiPriority w:val="0"/>
    <w:pPr>
      <w:widowControl/>
    </w:pPr>
    <w:rPr>
      <w:kern w:val="0"/>
      <w:szCs w:val="21"/>
    </w:rPr>
  </w:style>
  <w:style w:type="paragraph" w:customStyle="1" w:styleId="20">
    <w:name w:val="Normal Indent"/>
    <w:basedOn w:val="1"/>
    <w:qFormat/>
    <w:uiPriority w:val="0"/>
    <w:pPr>
      <w:ind w:firstLine="420" w:firstLineChars="200"/>
    </w:pPr>
  </w:style>
  <w:style w:type="paragraph" w:customStyle="1" w:styleId="21">
    <w:name w:val="正文首行缩进1"/>
    <w:basedOn w:val="3"/>
    <w:next w:val="1"/>
    <w:qFormat/>
    <w:uiPriority w:val="0"/>
    <w:pPr>
      <w:spacing w:after="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36321</Words>
  <Characters>44029</Characters>
  <Lines>133</Lines>
  <Paragraphs>89</Paragraphs>
  <TotalTime>2</TotalTime>
  <ScaleCrop>false</ScaleCrop>
  <LinksUpToDate>false</LinksUpToDate>
  <CharactersWithSpaces>47503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2020-05-15T07:06:00Z</dcterms:created>
  <dc:creator>Administrator</dc:creator>
  <cp:lastModifiedBy>Administrator</cp:lastModifiedBy>
  <cp:lastPrinted>2022-04-22T06:22:00Z</cp:lastPrinted>
  <dcterms:modified xsi:type="dcterms:W3CDTF">2022-11-21T02:04:28Z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23E0B6F569EA4620B23A2B1AB67E9C65</vt:lpwstr>
  </property>
  <property fmtid="{D5CDD505-2E9C-101B-9397-08002B2CF9AE}" pid="4" name="commondata">
    <vt:lpwstr>eyJoZGlkIjoiZjBmYWE2NzJjYzRlMDA4MjQ5MmVkZjQ2OWM2MmNmZWQifQ==</vt:lpwstr>
  </property>
</Properties>
</file>