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eastAsia="宋体" w:hAnsi="宋体"/>
          <w:sz w:val="44"/>
          <w:szCs w:val="44"/>
        </w:rPr>
      </w:pPr>
      <w:bookmarkStart w:id="0" w:name="_GoBack"/>
      <w:bookmarkEnd w:id="0"/>
      <w:r>
        <w:rPr>
          <w:rFonts w:eastAsia="宋体" w:hAnsi="宋体"/>
          <w:sz w:val="44"/>
          <w:szCs w:val="44"/>
          <w:lang w:val="en-US"/>
        </w:rPr>
        <w:t>汝州市2022年农村危房改造补助标准</w:t>
      </w:r>
    </w:p>
    <w:p>
      <w:pPr>
        <w:pStyle w:val="style0"/>
        <w:rPr>
          <w:rFonts w:eastAsia="仿宋" w:hAnsi="仿宋"/>
          <w:sz w:val="32"/>
          <w:szCs w:val="32"/>
          <w:lang w:val="en-US"/>
        </w:rPr>
      </w:pPr>
    </w:p>
    <w:p>
      <w:pPr>
        <w:pStyle w:val="style0"/>
        <w:ind w:firstLineChars="200"/>
        <w:rPr>
          <w:rFonts w:eastAsia="仿宋" w:hAnsi="仿宋"/>
          <w:sz w:val="32"/>
          <w:szCs w:val="32"/>
        </w:rPr>
      </w:pPr>
      <w:r>
        <w:rPr>
          <w:rFonts w:eastAsia="仿宋" w:hAnsi="仿宋"/>
          <w:sz w:val="32"/>
          <w:szCs w:val="32"/>
          <w:lang w:val="en-US"/>
        </w:rPr>
        <w:t>根据</w:t>
      </w:r>
      <w:r>
        <w:rPr>
          <w:rFonts w:hAnsi="仿宋"/>
          <w:sz w:val="32"/>
          <w:szCs w:val="32"/>
          <w:lang w:val="en-US"/>
        </w:rPr>
        <w:t>《</w:t>
      </w:r>
      <w:r>
        <w:rPr>
          <w:rFonts w:eastAsia="仿宋" w:hAnsi="仿宋"/>
          <w:sz w:val="32"/>
          <w:szCs w:val="32"/>
          <w:lang w:val="en-US"/>
        </w:rPr>
        <w:t>河南省住房和城乡建设厅 河南省财政厅 河南省民政厅 河南省乡村振兴局关于印发</w:t>
      </w:r>
      <w:r>
        <w:rPr>
          <w:rFonts w:hAnsi="仿宋"/>
          <w:sz w:val="32"/>
          <w:szCs w:val="32"/>
          <w:lang w:val="en-US"/>
        </w:rPr>
        <w:t>〈</w:t>
      </w:r>
      <w:r>
        <w:rPr>
          <w:rFonts w:eastAsia="仿宋" w:hAnsi="仿宋"/>
          <w:sz w:val="32"/>
          <w:szCs w:val="32"/>
          <w:lang w:val="en-US"/>
        </w:rPr>
        <w:t>2022年河南省农村低收入群体等重点对象危房改造实施方案</w:t>
      </w:r>
      <w:r>
        <w:rPr>
          <w:rFonts w:hAnsi="仿宋"/>
          <w:sz w:val="32"/>
          <w:szCs w:val="32"/>
          <w:lang w:val="en-US"/>
        </w:rPr>
        <w:t>〉</w:t>
      </w:r>
      <w:r>
        <w:rPr>
          <w:rFonts w:eastAsia="仿宋" w:hAnsi="仿宋"/>
          <w:sz w:val="32"/>
          <w:szCs w:val="32"/>
          <w:lang w:val="en-US"/>
        </w:rPr>
        <w:t>的通知</w:t>
      </w:r>
      <w:r>
        <w:rPr>
          <w:rFonts w:hAnsi="仿宋"/>
          <w:sz w:val="32"/>
          <w:szCs w:val="32"/>
          <w:lang w:val="en-US"/>
        </w:rPr>
        <w:t>》（</w:t>
      </w:r>
      <w:r>
        <w:rPr>
          <w:rFonts w:eastAsia="仿宋" w:hAnsi="仿宋"/>
          <w:sz w:val="32"/>
          <w:szCs w:val="32"/>
          <w:lang w:val="en-US"/>
        </w:rPr>
        <w:t>豫建村</w:t>
      </w:r>
      <w:r>
        <w:rPr>
          <w:rFonts w:hAnsi="仿宋"/>
          <w:sz w:val="32"/>
          <w:szCs w:val="32"/>
          <w:lang w:val="en-US"/>
        </w:rPr>
        <w:t>〔</w:t>
      </w:r>
      <w:r>
        <w:rPr>
          <w:rFonts w:eastAsia="仿宋" w:hAnsi="仿宋"/>
          <w:sz w:val="32"/>
          <w:szCs w:val="32"/>
          <w:lang w:val="en-US"/>
        </w:rPr>
        <w:t>2022</w:t>
      </w:r>
      <w:r>
        <w:rPr>
          <w:rFonts w:hAnsi="仿宋"/>
          <w:sz w:val="32"/>
          <w:szCs w:val="32"/>
          <w:lang w:val="en-US"/>
        </w:rPr>
        <w:t>〕</w:t>
      </w:r>
      <w:r>
        <w:rPr>
          <w:rFonts w:eastAsia="仿宋" w:hAnsi="仿宋"/>
          <w:sz w:val="32"/>
          <w:szCs w:val="32"/>
          <w:lang w:val="en-US"/>
        </w:rPr>
        <w:t>135号</w:t>
      </w:r>
      <w:r>
        <w:rPr>
          <w:rFonts w:hAnsi="仿宋"/>
          <w:sz w:val="32"/>
          <w:szCs w:val="32"/>
          <w:lang w:val="en-US"/>
        </w:rPr>
        <w:t>）</w:t>
      </w:r>
      <w:r>
        <w:rPr>
          <w:rFonts w:eastAsia="仿宋" w:hAnsi="仿宋"/>
          <w:sz w:val="32"/>
          <w:szCs w:val="32"/>
          <w:lang w:val="en-US"/>
        </w:rPr>
        <w:t>号文件</w:t>
      </w:r>
      <w:r>
        <w:rPr>
          <w:rFonts w:hAnsi="仿宋"/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2022年农村危房改造中央补助资金为户均11730元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省级配套资金为户均3000元</w:t>
      </w:r>
      <w:r>
        <w:rPr>
          <w:sz w:val="32"/>
          <w:szCs w:val="32"/>
          <w:lang w:val="en-US"/>
        </w:rPr>
        <w:t>。</w:t>
      </w:r>
      <w:r>
        <w:rPr>
          <w:rFonts w:eastAsia="仿宋" w:hAnsi="仿宋"/>
          <w:sz w:val="32"/>
          <w:szCs w:val="32"/>
          <w:lang w:val="en-US"/>
        </w:rPr>
        <w:t>各乡镇</w:t>
      </w:r>
      <w:r>
        <w:rPr>
          <w:sz w:val="32"/>
          <w:szCs w:val="32"/>
          <w:lang w:val="en-US"/>
        </w:rPr>
        <w:t>、</w:t>
      </w:r>
      <w:r>
        <w:rPr>
          <w:rFonts w:eastAsia="仿宋" w:hAnsi="仿宋"/>
          <w:sz w:val="32"/>
          <w:szCs w:val="32"/>
          <w:lang w:val="en-US"/>
        </w:rPr>
        <w:t>街道可根据农户经济条件</w:t>
      </w:r>
      <w:r>
        <w:rPr>
          <w:sz w:val="32"/>
          <w:szCs w:val="32"/>
          <w:lang w:val="en-US"/>
        </w:rPr>
        <w:t>、</w:t>
      </w:r>
      <w:r>
        <w:rPr>
          <w:rFonts w:eastAsia="仿宋" w:hAnsi="仿宋"/>
          <w:sz w:val="32"/>
          <w:szCs w:val="32"/>
          <w:lang w:val="en-US"/>
        </w:rPr>
        <w:t>房屋危险程度</w:t>
      </w:r>
      <w:r>
        <w:rPr>
          <w:sz w:val="32"/>
          <w:szCs w:val="32"/>
          <w:lang w:val="en-US"/>
        </w:rPr>
        <w:t>、</w:t>
      </w:r>
      <w:r>
        <w:rPr>
          <w:rFonts w:eastAsia="仿宋" w:hAnsi="仿宋"/>
          <w:sz w:val="32"/>
          <w:szCs w:val="32"/>
          <w:lang w:val="en-US"/>
        </w:rPr>
        <w:t>改造方式和建设成本等因素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科学合理设定细化分类分级补助标准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维修加固原则上不高于1.5万元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拆除重建或选址新建原则上不高于5万元</w:t>
      </w:r>
      <w:r>
        <w:rPr>
          <w:sz w:val="32"/>
          <w:szCs w:val="32"/>
          <w:lang w:val="en-US"/>
        </w:rPr>
        <w:t>。</w:t>
      </w:r>
    </w:p>
    <w:p>
      <w:pPr>
        <w:pStyle w:val="style0"/>
        <w:ind w:firstLineChars="200"/>
        <w:rPr>
          <w:rFonts w:eastAsia="仿宋" w:hAnsi="仿宋"/>
          <w:sz w:val="32"/>
          <w:szCs w:val="32"/>
        </w:rPr>
      </w:pPr>
    </w:p>
    <w:p>
      <w:pPr>
        <w:pStyle w:val="style0"/>
        <w:ind w:firstLineChars="200"/>
        <w:rPr>
          <w:rFonts w:eastAsia="仿宋" w:hAnsi="仿宋"/>
          <w:sz w:val="32"/>
          <w:szCs w:val="32"/>
        </w:rPr>
      </w:pPr>
    </w:p>
    <w:p>
      <w:pPr>
        <w:pStyle w:val="style0"/>
        <w:ind w:firstLineChars="200"/>
        <w:jc w:val="right"/>
        <w:rPr>
          <w:rFonts w:eastAsia="仿宋" w:hAnsi="仿宋"/>
          <w:sz w:val="32"/>
          <w:szCs w:val="32"/>
        </w:rPr>
      </w:pPr>
      <w:r>
        <w:rPr>
          <w:rFonts w:eastAsia="仿宋" w:hAnsi="仿宋"/>
          <w:sz w:val="32"/>
          <w:szCs w:val="32"/>
          <w:lang w:val="en-US"/>
        </w:rPr>
        <w:t>2022年6月13日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222</Words>
  <Characters>249</Characters>
  <Application>WPS Office</Application>
  <Paragraphs>6</Paragraphs>
  <CharactersWithSpaces>252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2022-11-29T06:01:36Z</dcterms:created>
  <dc:creator>ELE-AL00</dc:creator>
  <lastModifiedBy>ELE-AL00</lastModifiedBy>
  <dcterms:modified xsi:type="dcterms:W3CDTF">2022-11-29T06:09:20Z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bcc542c2cb534dbd88b3a99688be15b5</vt:lpwstr>
  </property>
</Properties>
</file>