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出让类建设用地规划许可服务指南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法人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事项类型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行政许可</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设立依据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1.《中华人民共和国城乡规划法》（2007年10月28日公布 中华人民共和国主席令第74号）第三十八条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第四十四条　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2.《河南省实施&lt;中华人民共和国城乡规划法&gt;办法》（2010年7月30日河南省第十一届人民代表大会常务委员会第十六次会议通过</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2010年7月30日河南省第十一届人民代表大会常务委员会公告第34号公布  自2010年12月1日起施行） 第四十条 在城市、镇规划区内以出让方式提供国有土地使用权的建设项目，在签订含有城乡规划主管部门提出的规划条件的国有土地使用权出让合同后，建设单位应当持下列材料向城市、县人民政府城乡规划主管部门申请核发建设用地规划许可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（一）建设用地规划许可申请书；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（二）建设项目审批、核准或者备案文件；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（三）国有土地使用权出让合同；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（四）标绘有建设项目拟用地位置的规定比例尺的地形图；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（五）法律、法规规定的其他材料。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经审查符合规划要求的，城市、县人民政府城乡规划主管部门应当在法定期限内核发建设用地规划许可证。对不符合规划要求的，不予核发建设用地规划许可证并书面说明理由。城市、县人民政府城乡规划主管部门不得在建设用地规划许可证中，擅自改变作为国有土地使用权出让合同组成部分的规划条件。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受理机构</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eastAsia="宋体" w:cs="宋体"/>
          <w:color w:val="auto"/>
          <w:sz w:val="21"/>
          <w:szCs w:val="21"/>
          <w:lang w:val="en-US" w:eastAsia="zh-CN"/>
        </w:rPr>
        <w:t>汝州市行政审批服务中心三楼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eastAsia="宋体" w:cs="宋体"/>
          <w:color w:val="auto"/>
          <w:sz w:val="21"/>
          <w:szCs w:val="21"/>
          <w:lang w:val="en-US" w:eastAsia="zh-CN"/>
        </w:rPr>
        <w:t>汝州市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1.建设项目用地方式为出让类用地的建设单位；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2.申请材料齐全、规范的。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（二）不准予批准的条件：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1.建设项目用地方式不是出让类用地的建设单位；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2.申请材料不齐全的。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（三）其它需说明的情形：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申办材料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申办材料应符合以下要求：</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序号</w:t>
            </w:r>
          </w:p>
        </w:tc>
        <w:tc>
          <w:tcPr>
            <w:tcW w:w="24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提交材料名称</w:t>
            </w:r>
          </w:p>
        </w:tc>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原件/复印件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份数</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243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建设用地规划许可申请书（原件一份）</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营业执照或事业单位法人证书或组织机构代码证（复印件一份，核原件）</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授权委托书（原件一份）和受委托人身份证（复印件一份，核原件）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申请书</w:t>
            </w:r>
            <w:r>
              <w:rPr>
                <w:rFonts w:hint="eastAsia" w:asciiTheme="minorEastAsia" w:hAnsiTheme="minorEastAsia" w:eastAsiaTheme="minorEastAsia" w:cstheme="minorEastAsia"/>
                <w:b w:val="0"/>
                <w:bCs w:val="0"/>
                <w:sz w:val="18"/>
                <w:szCs w:val="18"/>
                <w:vertAlign w:val="baseline"/>
                <w:lang w:val="en-US" w:eastAsia="zh-CN"/>
              </w:rPr>
              <w:t>需加盖使用单位公章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国有土地使用权出让合同（原件一份）</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原件一份，如因特殊原因不能留原件，需审核原件，留存复印件，并加盖申请单位公章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建设项目审批、核准或者备案文件（复印件一份，核原件）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审核原件，留存复印件；</w:t>
            </w:r>
            <w:r>
              <w:rPr>
                <w:rFonts w:hint="eastAsia" w:asciiTheme="minorEastAsia" w:hAnsiTheme="minorEastAsia" w:cstheme="minorEastAsia"/>
                <w:sz w:val="18"/>
                <w:szCs w:val="18"/>
              </w:rPr>
              <w:t>如因特殊原因</w:t>
            </w:r>
            <w:r>
              <w:rPr>
                <w:rFonts w:hint="eastAsia" w:asciiTheme="minorEastAsia" w:hAnsiTheme="minorEastAsia" w:cstheme="minorEastAsia"/>
                <w:sz w:val="18"/>
                <w:szCs w:val="18"/>
                <w:lang w:eastAsia="zh-CN"/>
              </w:rPr>
              <w:t>可</w:t>
            </w:r>
            <w:r>
              <w:rPr>
                <w:rFonts w:hint="eastAsia" w:asciiTheme="minorEastAsia" w:hAnsiTheme="minorEastAsia" w:cstheme="minorEastAsia"/>
                <w:sz w:val="18"/>
                <w:szCs w:val="18"/>
              </w:rPr>
              <w:t>留原件</w:t>
            </w:r>
            <w:r>
              <w:rPr>
                <w:rFonts w:hint="eastAsia" w:asciiTheme="minorEastAsia" w:hAnsiTheme="minorEastAsia" w:cstheme="minorEastAsia"/>
                <w:sz w:val="18"/>
                <w:szCs w:val="18"/>
                <w:lang w:eastAsia="zh-CN"/>
              </w:rPr>
              <w:t>（项目的首次审批办理）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标绘有建设项目拟用地位置的规定比例尺的地形图（原件</w:t>
            </w:r>
            <w:r>
              <w:rPr>
                <w:rFonts w:hint="eastAsia" w:asciiTheme="minorEastAsia" w:hAnsiTheme="minorEastAsia" w:cstheme="minorEastAsia"/>
                <w:i w:val="0"/>
                <w:color w:val="000000"/>
                <w:kern w:val="0"/>
                <w:sz w:val="18"/>
                <w:szCs w:val="18"/>
                <w:u w:val="none"/>
                <w:lang w:val="en-US" w:eastAsia="zh-CN" w:bidi="ar"/>
              </w:rPr>
              <w:t>俩</w:t>
            </w:r>
            <w:r>
              <w:rPr>
                <w:rFonts w:hint="eastAsia" w:asciiTheme="minorEastAsia" w:hAnsiTheme="minorEastAsia" w:eastAsiaTheme="minorEastAsia" w:cstheme="minorEastAsia"/>
                <w:i w:val="0"/>
                <w:color w:val="000000"/>
                <w:kern w:val="0"/>
                <w:sz w:val="18"/>
                <w:szCs w:val="18"/>
                <w:u w:val="none"/>
                <w:lang w:val="en-US" w:eastAsia="zh-CN" w:bidi="ar"/>
              </w:rPr>
              <w:t>份）。</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原件俩份，加盖测绘单位公章；</w:t>
            </w:r>
            <w:r>
              <w:rPr>
                <w:rFonts w:hint="eastAsia" w:asciiTheme="minorEastAsia" w:hAnsiTheme="minorEastAsia" w:cstheme="minorEastAsia"/>
                <w:b w:val="0"/>
                <w:bCs w:val="0"/>
                <w:sz w:val="18"/>
                <w:szCs w:val="18"/>
                <w:vertAlign w:val="baseline"/>
                <w:lang w:val="en-US" w:eastAsia="zh-CN"/>
              </w:rPr>
              <w:t>地形图</w:t>
            </w:r>
            <w:r>
              <w:rPr>
                <w:rFonts w:hint="eastAsia" w:asciiTheme="minorEastAsia" w:hAnsiTheme="minorEastAsia" w:eastAsiaTheme="minorEastAsia" w:cstheme="minorEastAsia"/>
                <w:b w:val="0"/>
                <w:bCs w:val="0"/>
                <w:sz w:val="18"/>
                <w:szCs w:val="18"/>
                <w:vertAlign w:val="baseline"/>
                <w:lang w:val="en-US" w:eastAsia="zh-CN"/>
              </w:rPr>
              <w:t>比例</w:t>
            </w:r>
            <w:r>
              <w:rPr>
                <w:rFonts w:hint="eastAsia" w:asciiTheme="minorEastAsia" w:hAnsiTheme="minorEastAsia" w:cstheme="minorEastAsia"/>
                <w:b w:val="0"/>
                <w:bCs w:val="0"/>
                <w:sz w:val="18"/>
                <w:szCs w:val="18"/>
                <w:vertAlign w:val="baseline"/>
                <w:lang w:val="en-US" w:eastAsia="zh-CN"/>
              </w:rPr>
              <w:t>宜为</w:t>
            </w:r>
            <w:r>
              <w:rPr>
                <w:rFonts w:hint="eastAsia" w:asciiTheme="minorEastAsia" w:hAnsiTheme="minorEastAsia" w:eastAsiaTheme="minorEastAsia" w:cstheme="minorEastAsia"/>
                <w:b w:val="0"/>
                <w:bCs w:val="0"/>
                <w:sz w:val="18"/>
                <w:szCs w:val="18"/>
                <w:vertAlign w:val="baseline"/>
                <w:lang w:val="en-US" w:eastAsia="zh-CN"/>
              </w:rPr>
              <w:t>为1:1000，面幅</w:t>
            </w:r>
            <w:r>
              <w:rPr>
                <w:rFonts w:hint="eastAsia" w:asciiTheme="minorEastAsia" w:hAnsiTheme="minorEastAsia" w:cstheme="minorEastAsia"/>
                <w:b w:val="0"/>
                <w:bCs w:val="0"/>
                <w:sz w:val="18"/>
                <w:szCs w:val="18"/>
                <w:vertAlign w:val="baseline"/>
                <w:lang w:val="en-US" w:eastAsia="zh-CN"/>
              </w:rPr>
              <w:t>宜</w:t>
            </w:r>
            <w:r>
              <w:rPr>
                <w:rFonts w:hint="eastAsia" w:asciiTheme="minorEastAsia" w:hAnsiTheme="minorEastAsia" w:eastAsiaTheme="minorEastAsia" w:cstheme="minorEastAsia"/>
                <w:b w:val="0"/>
                <w:bCs w:val="0"/>
                <w:sz w:val="18"/>
                <w:szCs w:val="18"/>
                <w:vertAlign w:val="baseline"/>
                <w:lang w:val="en-US" w:eastAsia="zh-CN"/>
              </w:rPr>
              <w:t>为500mm×500mm</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受理方式</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窗口受理：</w:t>
      </w:r>
      <w:r>
        <w:rPr>
          <w:rFonts w:hint="eastAsia" w:ascii="宋体" w:hAnsi="宋体" w:cs="宋体"/>
          <w:b w:val="0"/>
          <w:bCs w:val="0"/>
          <w:sz w:val="21"/>
          <w:szCs w:val="21"/>
          <w:lang w:val="en-US" w:eastAsia="zh-CN"/>
        </w:rPr>
        <w:t>汝州市市民之家三楼自然资源和规划局业务窗口</w:t>
      </w:r>
      <w:r>
        <w:rPr>
          <w:rFonts w:hint="eastAsia" w:asciiTheme="minorEastAsia" w:hAnsiTheme="minorEastAsia" w:cstheme="minorEastAsia"/>
          <w:b w:val="0"/>
          <w:bCs w:val="0"/>
          <w:sz w:val="21"/>
          <w:szCs w:val="21"/>
          <w:lang w:val="en-US" w:eastAsia="zh-CN"/>
        </w:rPr>
        <w:t>提交申办材料。</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网上申报：进入河南政务服务网（http://www.hnzwfw.gov.cn）按照提示进行网上申报。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申请单位应按照要求,准备相关申请村料，按照许可权限，向许可机关提出许可申请。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（二）受理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（四）决定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申请材料符合法定条件的,现场核查无误的,许可机关填写行政许可决定审批表,经审定,依法制发《建设用地规划许可证》；申请材料不实、不符合法定条件的,行政许可机关做出《不予受理决定书》。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（五）送达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《建设用地规划许可证》或《不予受理决定书》作出后直接送达当事人或以邮寄的方式送达当事人。</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办理时限</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法定时限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自受理之日起20个工作日（20个工作日内不能作出决定的，经本行政机关负责人批准，可延长10个工作日，并应当将延长期限的理由告知申请人）。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（二）承诺时限 </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自受理之日起</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w:t>
      </w:r>
      <w:r>
        <w:rPr>
          <w:rFonts w:hint="eastAsia" w:ascii="宋体" w:hAnsi="宋体" w:eastAsia="宋体" w:cs="宋体"/>
          <w:color w:val="auto"/>
          <w:sz w:val="21"/>
          <w:szCs w:val="21"/>
          <w:lang w:val="en-US" w:eastAsia="zh-CN"/>
        </w:rPr>
        <w:t>汝州市</w:t>
      </w:r>
      <w:r>
        <w:rPr>
          <w:rFonts w:hint="eastAsia" w:ascii="宋体" w:hAnsi="宋体" w:cs="宋体"/>
          <w:b w:val="0"/>
          <w:bCs w:val="0"/>
          <w:sz w:val="21"/>
          <w:szCs w:val="21"/>
          <w:lang w:val="en-US" w:eastAsia="zh-CN"/>
        </w:rPr>
        <w:t>行政审批服务中心三楼规划业务窗口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6868918</w:t>
      </w:r>
      <w:bookmarkStart w:id="0" w:name="_GoBack"/>
      <w:bookmarkEnd w:id="0"/>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w:t>
      </w:r>
      <w:r>
        <w:rPr>
          <w:rFonts w:hint="eastAsia" w:ascii="宋体" w:hAnsi="宋体" w:eastAsia="宋体" w:cs="宋体"/>
          <w:color w:val="auto"/>
          <w:sz w:val="21"/>
          <w:szCs w:val="21"/>
          <w:lang w:val="en-US" w:eastAsia="zh-CN"/>
        </w:rPr>
        <w:t>汝州市</w:t>
      </w:r>
      <w:r>
        <w:rPr>
          <w:rFonts w:hint="eastAsia" w:ascii="宋体" w:hAnsi="宋体" w:cs="宋体"/>
          <w:b w:val="0"/>
          <w:bCs w:val="0"/>
          <w:sz w:val="21"/>
          <w:szCs w:val="21"/>
          <w:lang w:val="en-US" w:eastAsia="zh-CN"/>
        </w:rPr>
        <w:t>行政审批服务中心投诉监督科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0375-6799523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办理地址：汝州市市民之家三楼自然资源和规划局业务窗口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时间：周一至周五， 法定节假日除外 。 夏季：上午08:00-12:00 下午 15:00-18:00； 冬季：上午08:00-12:00 下午 14:30-17:30</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：汝州市市民之家三楼自然资源和规划局业务窗口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w:t>
      </w:r>
      <w:r>
        <w:rPr>
          <w:rFonts w:hint="eastAsia" w:ascii="宋体" w:hAnsi="宋体" w:cs="宋体"/>
          <w:b w:val="0"/>
          <w:bCs w:val="0"/>
          <w:sz w:val="21"/>
          <w:szCs w:val="21"/>
          <w:lang w:val="en-US" w:eastAsia="zh-CN"/>
        </w:rPr>
        <w:t>6868918</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10"/>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：汝州市市民之家三楼自然资源和规划局业务窗口</w:t>
      </w:r>
    </w:p>
    <w:p>
      <w:pPr>
        <w:widowControl w:val="0"/>
        <w:numPr>
          <w:ilvl w:val="0"/>
          <w:numId w:val="0"/>
        </w:numPr>
        <w:wordWrap/>
        <w:adjustRightInd/>
        <w:snapToGrid/>
        <w:ind w:firstLine="420" w:firstLineChars="200"/>
        <w:jc w:val="left"/>
        <w:textAlignment w:val="auto"/>
        <w:outlineLvl w:val="9"/>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0375－6868918</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numPr>
          <w:ilvl w:val="0"/>
          <w:numId w:val="0"/>
        </w:numPr>
        <w:jc w:val="left"/>
        <w:rPr>
          <w:rFonts w:hint="eastAsia" w:ascii="黑体" w:hAnsi="黑体" w:eastAsia="黑体" w:cs="黑体"/>
          <w:b/>
          <w:bCs/>
          <w:sz w:val="21"/>
          <w:szCs w:val="21"/>
          <w:lang w:val="en-US" w:eastAsia="zh-CN"/>
        </w:rPr>
      </w:pPr>
    </w:p>
    <w:sectPr>
      <w:headerReference r:id="rId3" w:type="default"/>
      <w:footerReference r:id="rId4" w:type="default"/>
      <w:pgSz w:w="11906" w:h="16838"/>
      <w:pgMar w:top="2098" w:right="1474" w:bottom="1984" w:left="1587" w:header="851" w:footer="992" w:gutter="0"/>
      <w:pgNumType w:fmt="decimal" w:start="7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Y2E2YjM4ZThlZGU2NTY3YjVjMDEwZDhhZjlmMGEifQ=="/>
  </w:docVars>
  <w:rsids>
    <w:rsidRoot w:val="4D27061E"/>
    <w:rsid w:val="00507550"/>
    <w:rsid w:val="00AB6179"/>
    <w:rsid w:val="02484A1E"/>
    <w:rsid w:val="036614B6"/>
    <w:rsid w:val="0506403A"/>
    <w:rsid w:val="05CB3D92"/>
    <w:rsid w:val="06672B9A"/>
    <w:rsid w:val="09201146"/>
    <w:rsid w:val="0C9D0D11"/>
    <w:rsid w:val="0CF32B52"/>
    <w:rsid w:val="15F30CB5"/>
    <w:rsid w:val="16493129"/>
    <w:rsid w:val="182F6C66"/>
    <w:rsid w:val="192840DD"/>
    <w:rsid w:val="1B935644"/>
    <w:rsid w:val="1C3001C9"/>
    <w:rsid w:val="21E8166B"/>
    <w:rsid w:val="23806910"/>
    <w:rsid w:val="26785B58"/>
    <w:rsid w:val="2BA50C9D"/>
    <w:rsid w:val="2FBA2780"/>
    <w:rsid w:val="2FE0224E"/>
    <w:rsid w:val="2FE57D42"/>
    <w:rsid w:val="300B7E90"/>
    <w:rsid w:val="37531814"/>
    <w:rsid w:val="37A26E6D"/>
    <w:rsid w:val="3A837225"/>
    <w:rsid w:val="3B0B7E88"/>
    <w:rsid w:val="3E6C070E"/>
    <w:rsid w:val="3EA622E4"/>
    <w:rsid w:val="40FD7032"/>
    <w:rsid w:val="41724407"/>
    <w:rsid w:val="4D27061E"/>
    <w:rsid w:val="4FB42E14"/>
    <w:rsid w:val="4FC06ED2"/>
    <w:rsid w:val="51477F55"/>
    <w:rsid w:val="58C65DD0"/>
    <w:rsid w:val="59F6524C"/>
    <w:rsid w:val="5B1E1AC1"/>
    <w:rsid w:val="5BEC3A7F"/>
    <w:rsid w:val="5DD66AB7"/>
    <w:rsid w:val="5E6F7D39"/>
    <w:rsid w:val="5F3B729C"/>
    <w:rsid w:val="618129D2"/>
    <w:rsid w:val="624469C5"/>
    <w:rsid w:val="6461322A"/>
    <w:rsid w:val="65D16D67"/>
    <w:rsid w:val="690D6980"/>
    <w:rsid w:val="6C4C11AA"/>
    <w:rsid w:val="6E773552"/>
    <w:rsid w:val="70091133"/>
    <w:rsid w:val="70432DE2"/>
    <w:rsid w:val="72FE3596"/>
    <w:rsid w:val="73C60785"/>
    <w:rsid w:val="74DE2465"/>
    <w:rsid w:val="7CA91587"/>
    <w:rsid w:val="7CE10B3E"/>
    <w:rsid w:val="7D83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kern w:val="2"/>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Calibri" w:hAnsi="Calibri" w:eastAsia="宋体" w:cs="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iPriority w:val="0"/>
    <w:rPr>
      <w:color w:val="800080"/>
      <w:u w:val="single"/>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潘林鹏</cp:lastModifiedBy>
  <cp:lastPrinted>2018-10-19T07:40:00Z</cp:lastPrinted>
  <dcterms:modified xsi:type="dcterms:W3CDTF">2022-06-01T02:18:49Z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81E53D02FAFD4FA1A1EA94CD5FDF167B</vt:lpwstr>
  </property>
</Properties>
</file>