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建设项目用地预审与选址意见书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核发</w:t>
      </w:r>
      <w:r>
        <w:rPr>
          <w:rFonts w:hint="eastAsia" w:ascii="黑体" w:hAnsi="黑体" w:eastAsia="黑体" w:cs="黑体"/>
          <w:sz w:val="32"/>
          <w:szCs w:val="32"/>
        </w:rPr>
        <w:t>服务指南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适用范围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法人</w:t>
      </w: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事项类型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行政许可</w:t>
      </w: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设立依据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 1.《中华人民共和国城乡规划法》（2007年10月28日中华人民共和国主席令第74号公布）第三十六条：“按照国家规定需要有关部门批准或者核准的建设项目，以划拨方式提供国有土地使用权的，建设单位在报送有关部门批准或者核准前，应当向城乡规划主管部门申请核发选址意见书。”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2.《河南省实施&lt;中华人民共和国城乡规划法&gt;办法》（2010年7月30日河南省第十一届人民代表大会常务委员会第十六次会议通过。2010年7月30日河南省第十一届人民代表大会常务委员会公告第34号公布  自2010年12月1日起施行）第三十六条：“依照国家规定需要办理选址意见书的建设项目，建设单位在报送有关部门审批或核准前，应当持下列材料向城乡规划主管部门申请核发选址意见书。”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3.《河南省实施&lt;中华人民共和国城乡规划法&gt;办法》（2010年7月30日河南省第十一届人民代表大会常务委员会第十六次会议通过。2010年7月30日河南省第十一届人民代表大会常务委员会公告第34号公布  自2010年12月1日起施行）第三十七条：“建设项目经审查符合规定要求的，城乡规划主管部门应当在法定期限内核发选址意见书。对不符合规定的，不予核发选址意见书并书面说明理由。选址意见书按照建设项目审批权限实行分级管理。国家和省有关部门批准、核准、备案的建设项目，由省人民政府城乡规划主管部门核发；城市、县人民政府有关部门批准、核准、备案的，由同级城乡规划主管部门核发。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受理机构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汝州市行政审批服务中心三楼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自然资源和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规划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局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业务窗口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决定机构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汝州市</w:t>
      </w:r>
      <w:r>
        <w:rPr>
          <w:rFonts w:hint="eastAsia" w:ascii="宋体" w:hAnsi="宋体" w:cs="宋体"/>
          <w:color w:val="auto"/>
          <w:szCs w:val="21"/>
          <w:lang w:eastAsia="zh-CN"/>
        </w:rPr>
        <w:t>自然资源和</w:t>
      </w:r>
      <w:r>
        <w:rPr>
          <w:rFonts w:hint="eastAsia" w:ascii="宋体" w:hAnsi="宋体" w:cs="宋体"/>
          <w:color w:val="auto"/>
          <w:szCs w:val="21"/>
        </w:rPr>
        <w:t>规划局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办理条件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（一）准予批准的条件：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1.建设项目用地方式为出让类用地的建设单位；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2.申请材料齐全、规范的。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（二）不准予批准的条件：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1.建设项目用地方式不是出让类用地的建设单位；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2.申请材料不齐全的。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（三）其它需说明的情形：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申办材料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申办材料应符合以下要求：</w:t>
      </w:r>
    </w:p>
    <w:tbl>
      <w:tblPr>
        <w:tblStyle w:val="7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430"/>
        <w:gridCol w:w="1458"/>
        <w:gridCol w:w="822"/>
        <w:gridCol w:w="1560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提交材料名称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原件/复印件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份数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纸质/电子版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特定要求</w:t>
            </w:r>
          </w:p>
        </w:tc>
      </w:tr>
    </w:tbl>
    <w:p>
      <w:pPr>
        <w:jc w:val="center"/>
        <w:rPr>
          <w:rFonts w:hint="eastAsia" w:asciiTheme="minorEastAsia" w:hAnsiTheme="minorEastAsia" w:cstheme="minorEastAsia"/>
          <w:sz w:val="18"/>
          <w:szCs w:val="18"/>
        </w:rPr>
        <w:sectPr>
          <w:headerReference r:id="rId3" w:type="default"/>
          <w:pgSz w:w="11906" w:h="16838"/>
          <w:pgMar w:top="2098" w:right="1474" w:bottom="1984" w:left="1587" w:header="851" w:footer="992" w:gutter="0"/>
          <w:pgNumType w:start="1"/>
          <w:cols w:space="0" w:num="1"/>
          <w:docGrid w:type="lines" w:linePitch="312" w:charSpace="0"/>
        </w:sectPr>
      </w:pPr>
    </w:p>
    <w:tbl>
      <w:tblPr>
        <w:tblStyle w:val="7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430"/>
        <w:gridCol w:w="1458"/>
        <w:gridCol w:w="822"/>
        <w:gridCol w:w="1560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建设项目用地预审与选址申请表（原件一份）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营业执照或事业单位法人证书或组织机构代码证（复印件一份，核原件）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授权委托书（原件一份）和受委托人身份证（复印件一份，核原件）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申请书需加盖申请单位公章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县、市自然资源和规划主管部门初审意见（自然资源主管部门提供）。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项目建设依据（项目建议书批复文件、项目列入相关规划文件或者相关产业政策文件）、项目可研报告及规划选址论证情况。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标注项目用地范围的土地利用总体规划图、土地利用现状图、占用和补划永久基本农田示意图（包含城市周边范围线和补划现状图、标注项目用地范围的现状地形图、建设项目与城乡规划关系图）（项目单位和自然资源主管部门提供）。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建设项目用地需要修改土地利用总体规划的，提供土地利用总体规划修改方案（涉及占用永久基本农田的项目，提供土地利用总体规划修改方案暨永久基本农田补划方案），省级组织专家踏勘论证意见（涉及占用永久基本农田的或占用耕地规模较大的建设项目）。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项目用地边界拐点坐标表、占用永久基本农田拐点坐标表、补划永久基本农田拐点坐标表（2000 国家大地坐标系）。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电子版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由数据库表提取，不需提供纸质材料。</w:t>
            </w:r>
          </w:p>
        </w:tc>
      </w:tr>
    </w:tbl>
    <w:p>
      <w:pPr>
        <w:numPr>
          <w:ilvl w:val="0"/>
          <w:numId w:val="0"/>
        </w:numPr>
        <w:jc w:val="left"/>
        <w:rPr>
          <w:rFonts w:ascii="黑体" w:hAnsi="黑体" w:eastAsia="黑体" w:cs="黑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受理方式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窗口受理：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汝州市市民之家三楼自然资源和规划局业务窗口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提交申办材料。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网上申报：进入河南政务服务网（http://www.hnzwfw.gov.cn）按照提示进行网上申报。</w:t>
      </w: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办理流程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cs="宋体"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color w:val="auto"/>
          <w:sz w:val="21"/>
          <w:szCs w:val="21"/>
          <w:lang w:eastAsia="zh-CN"/>
        </w:rPr>
        <w:t>（一）</w:t>
      </w:r>
      <w:r>
        <w:rPr>
          <w:rFonts w:hint="eastAsia" w:cs="宋体" w:asciiTheme="minorEastAsia" w:hAnsiTheme="minorEastAsia" w:eastAsiaTheme="minorEastAsia"/>
          <w:color w:val="auto"/>
          <w:sz w:val="21"/>
          <w:szCs w:val="21"/>
        </w:rPr>
        <w:t>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申请单位应按照要求,准备相关申请村料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，按照许可权限，</w:t>
      </w:r>
      <w:r>
        <w:rPr>
          <w:rFonts w:hint="eastAsia" w:asciiTheme="minorEastAsia" w:hAnsiTheme="minorEastAsia" w:cstheme="minorEastAsia"/>
          <w:color w:val="auto"/>
          <w:szCs w:val="21"/>
        </w:rPr>
        <w:t>向许可机关提出许可申请。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（二）</w:t>
      </w:r>
      <w:r>
        <w:rPr>
          <w:rFonts w:hint="eastAsia" w:asciiTheme="minorEastAsia" w:hAnsiTheme="minorEastAsia" w:cstheme="minorEastAsia"/>
          <w:color w:val="auto"/>
          <w:szCs w:val="21"/>
        </w:rPr>
        <w:t>受理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cs="宋体" w:asciiTheme="minorEastAsia" w:hAnsiTheme="minorEastAsia"/>
          <w:b w:val="0"/>
          <w:bCs w:val="0"/>
          <w:color w:val="auto"/>
          <w:szCs w:val="21"/>
        </w:rPr>
      </w:pPr>
      <w:r>
        <w:rPr>
          <w:rFonts w:hint="eastAsia" w:cs="宋体" w:asciiTheme="minorEastAsia" w:hAnsiTheme="minorEastAsia"/>
          <w:b w:val="0"/>
          <w:bCs w:val="0"/>
          <w:color w:val="auto"/>
          <w:szCs w:val="21"/>
        </w:rPr>
        <w:t>许可机关对申请材料进行审查。申请村料齐全、规范的,许可机关予以受理,出具《受理通知书》。申请材料不齐全的,应一次告知申请人需要补正的全部内容,出具《行政许可申请材料补正告知书。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（三）</w:t>
      </w:r>
      <w:r>
        <w:rPr>
          <w:rFonts w:hint="eastAsia" w:asciiTheme="minorEastAsia" w:hAnsiTheme="minorEastAsia" w:cstheme="minorEastAsia"/>
          <w:color w:val="auto"/>
          <w:szCs w:val="21"/>
        </w:rPr>
        <w:t>审查</w:t>
      </w:r>
    </w:p>
    <w:p>
      <w:pPr>
        <w:keepNext w:val="0"/>
        <w:keepLines w:val="0"/>
        <w:pageBreakBefore w:val="0"/>
        <w:widowControl w:val="0"/>
        <w:tabs>
          <w:tab w:val="left" w:pos="36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cs="宋体" w:asciiTheme="minorEastAsia" w:hAnsiTheme="minorEastAsia" w:eastAsiaTheme="minorEastAsia"/>
          <w:color w:val="auto"/>
          <w:sz w:val="21"/>
          <w:szCs w:val="21"/>
        </w:rPr>
        <w:t>根据法定条件和程序,申请材料受理后,行政许可机关应当指派2名以上工作人员对申请材料的内容进行</w:t>
      </w:r>
      <w:r>
        <w:rPr>
          <w:rFonts w:hint="eastAsia" w:cs="宋体" w:asciiTheme="minorEastAsia" w:hAnsiTheme="minorEastAsia"/>
          <w:color w:val="auto"/>
          <w:sz w:val="21"/>
          <w:szCs w:val="21"/>
          <w:lang w:eastAsia="zh-CN"/>
        </w:rPr>
        <w:t>审</w:t>
      </w:r>
      <w:r>
        <w:rPr>
          <w:rFonts w:hint="eastAsia" w:cs="宋体" w:asciiTheme="minorEastAsia" w:hAnsiTheme="minorEastAsia" w:eastAsiaTheme="minorEastAsia"/>
          <w:color w:val="auto"/>
          <w:sz w:val="21"/>
          <w:szCs w:val="21"/>
        </w:rPr>
        <w:t>查</w:t>
      </w:r>
      <w:r>
        <w:rPr>
          <w:rFonts w:hint="eastAsia" w:cs="宋体" w:asciiTheme="minorEastAsia" w:hAnsiTheme="minorEastAsia"/>
          <w:color w:val="auto"/>
          <w:sz w:val="21"/>
          <w:szCs w:val="21"/>
          <w:lang w:eastAsia="zh-CN"/>
        </w:rPr>
        <w:t>，对申请单位项目现场进行实地踏勘，</w:t>
      </w:r>
      <w:r>
        <w:rPr>
          <w:rFonts w:hint="eastAsia" w:cs="宋体" w:asciiTheme="minorEastAsia" w:hAnsiTheme="minorEastAsia"/>
          <w:color w:val="auto"/>
          <w:szCs w:val="21"/>
        </w:rPr>
        <w:t>并将审查情况和现场踏勘情况报局主管领导审批。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（四）</w:t>
      </w:r>
      <w:r>
        <w:rPr>
          <w:rFonts w:hint="eastAsia" w:asciiTheme="minorEastAsia" w:hAnsiTheme="minorEastAsia" w:cstheme="minorEastAsia"/>
          <w:color w:val="auto"/>
          <w:szCs w:val="21"/>
        </w:rPr>
        <w:t>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cs="宋体" w:asciiTheme="minorEastAsia" w:hAnsiTheme="minorEastAsia"/>
          <w:color w:val="auto"/>
          <w:szCs w:val="21"/>
        </w:rPr>
        <w:t>申请材料符合法定条件的,现场核查无误的,许可机关填写行政许可决定审批表,经审定,依法</w:t>
      </w:r>
      <w:r>
        <w:rPr>
          <w:rFonts w:hint="eastAsia" w:asciiTheme="minorEastAsia" w:hAnsiTheme="minorEastAsia" w:cstheme="minorEastAsia"/>
          <w:color w:val="auto"/>
          <w:szCs w:val="21"/>
        </w:rPr>
        <w:t>制发《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建设项目</w:t>
      </w:r>
      <w:r>
        <w:rPr>
          <w:rFonts w:hint="eastAsia" w:asciiTheme="minorEastAsia" w:hAnsiTheme="minorEastAsia" w:cstheme="minorEastAsia"/>
          <w:color w:val="auto"/>
          <w:szCs w:val="21"/>
        </w:rPr>
        <w:t>选址意见书》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；</w:t>
      </w:r>
      <w:r>
        <w:rPr>
          <w:rFonts w:hint="eastAsia" w:cs="宋体" w:asciiTheme="minorEastAsia" w:hAnsiTheme="minorEastAsia"/>
          <w:color w:val="auto"/>
          <w:szCs w:val="21"/>
        </w:rPr>
        <w:t>申请材料不实、不符合法定条件的,行政许可机关做出《不予受理决定书》。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（五）</w:t>
      </w:r>
      <w:r>
        <w:rPr>
          <w:rFonts w:hint="eastAsia" w:asciiTheme="minorEastAsia" w:hAnsiTheme="minorEastAsia" w:cstheme="minorEastAsia"/>
          <w:color w:val="auto"/>
          <w:szCs w:val="21"/>
        </w:rPr>
        <w:t>送达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cs="宋体" w:asciiTheme="minorEastAsia" w:hAnsi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《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建设项目</w:t>
      </w:r>
      <w:r>
        <w:rPr>
          <w:rFonts w:hint="eastAsia" w:asciiTheme="minorEastAsia" w:hAnsiTheme="minorEastAsia" w:cstheme="minorEastAsia"/>
          <w:color w:val="auto"/>
          <w:szCs w:val="21"/>
        </w:rPr>
        <w:t>选址意见书》或</w:t>
      </w:r>
      <w:r>
        <w:rPr>
          <w:rFonts w:hint="eastAsia" w:cs="宋体" w:asciiTheme="minorEastAsia" w:hAnsiTheme="minorEastAsia"/>
          <w:color w:val="auto"/>
          <w:szCs w:val="21"/>
        </w:rPr>
        <w:t>《不予受理决定书》作出后直接送达当事人或以邮寄的方式送达当事人。</w:t>
      </w: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办理时限</w:t>
      </w:r>
    </w:p>
    <w:p>
      <w:pPr>
        <w:numPr>
          <w:ilvl w:val="0"/>
          <w:numId w:val="3"/>
        </w:num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法定时限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自受理之日起20个工作日</w:t>
      </w:r>
      <w:r>
        <w:rPr>
          <w:rFonts w:hint="eastAsia" w:cs="宋体" w:asciiTheme="minorEastAsia" w:hAnsiTheme="minorEastAsia"/>
          <w:color w:val="auto"/>
          <w:szCs w:val="21"/>
        </w:rPr>
        <w:t>（20个工作日内不能作出决定的，经本行政机关负责人批准，可延长10个工作日，并应当将延长期限的理由告知申请人）。</w:t>
      </w:r>
    </w:p>
    <w:p>
      <w:pPr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（二）承诺时限 </w:t>
      </w:r>
    </w:p>
    <w:p>
      <w:pPr>
        <w:ind w:firstLine="420" w:firstLineChars="200"/>
        <w:jc w:val="left"/>
        <w:rPr>
          <w:rFonts w:asciiTheme="minorEastAsia" w:hAnsiTheme="minorEastAsia" w:cstheme="minorEastAsia"/>
          <w:color w:val="FF0000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自受理之日起</w:t>
      </w:r>
      <w:r>
        <w:rPr>
          <w:rFonts w:hint="eastAsia" w:asciiTheme="minorEastAsia" w:hAnsiTheme="minorEastAsia" w:cstheme="minorEastAsia"/>
          <w:color w:val="auto"/>
          <w:szCs w:val="21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auto"/>
          <w:szCs w:val="21"/>
        </w:rPr>
        <w:t>个工作日（承诺时间不包含特殊环节时限，例如专家论证、专家评审、公示、现场踏勘等所需要的时间）。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收费依据及标准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无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结果送达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Cs w:val="21"/>
        </w:rPr>
        <w:t>直接送达或邮递送达</w:t>
      </w:r>
      <w:r>
        <w:rPr>
          <w:rFonts w:hint="eastAsia" w:ascii="宋体" w:hAnsi="宋体" w:cs="宋体"/>
          <w:color w:val="auto"/>
          <w:szCs w:val="21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咨询方式、投诉方式</w:t>
      </w:r>
    </w:p>
    <w:p>
      <w:pPr>
        <w:widowControl w:val="0"/>
        <w:numPr>
          <w:ilvl w:val="0"/>
          <w:numId w:val="4"/>
        </w:numPr>
        <w:wordWrap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现场咨询：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汝州市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行政审批服务中心三楼规划业务窗口</w:t>
      </w:r>
    </w:p>
    <w:p>
      <w:pPr>
        <w:widowControl w:val="0"/>
        <w:numPr>
          <w:ilvl w:val="0"/>
          <w:numId w:val="4"/>
        </w:numPr>
        <w:wordWrap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电话咨询：0375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－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6868918</w:t>
      </w:r>
    </w:p>
    <w:p>
      <w:pPr>
        <w:widowControl w:val="0"/>
        <w:numPr>
          <w:ilvl w:val="0"/>
          <w:numId w:val="4"/>
        </w:numPr>
        <w:wordWrap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现场监督投诉：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汝州市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行政审批服务中心投诉监督科</w:t>
      </w:r>
    </w:p>
    <w:p>
      <w:pPr>
        <w:widowControl w:val="0"/>
        <w:numPr>
          <w:ilvl w:val="0"/>
          <w:numId w:val="4"/>
        </w:numPr>
        <w:wordWrap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电话监督投诉</w:t>
      </w:r>
      <w:r>
        <w:rPr>
          <w:rFonts w:hint="eastAsia" w:ascii="宋体" w:hAnsi="宋体" w:cs="宋体"/>
          <w:color w:val="auto"/>
          <w:szCs w:val="21"/>
          <w:lang w:eastAsia="zh-CN"/>
        </w:rPr>
        <w:t>：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0375-6799523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办理地址和时间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办理地址：汝州市市民之家三楼自然资源和规划局业务窗口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时间：周一至周五， 法定节假日除外 。 夏季：上午08:00-12:00 下午 15:00-18:00； 冬季：上午08:00-12:00 下午 14:30-17:30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办理进程和结果查询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（一）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办理进程查询方式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现场查询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：汝州市市民之家三楼自然资源和规划局业务窗口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2.电话查询：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0375－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6868918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网上查询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instrText xml:space="preserve"> HYPERLINK "http://www.hnzwfw。gov.cn" </w:instrTex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Style w:val="10"/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http://www.hnzwfw.gov.cn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wordWrap/>
        <w:adjustRightInd/>
        <w:snapToGrid/>
        <w:ind w:left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（二）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结果公开查询方式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现场查询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：汝州市市民之家三楼自然资源和规划局业务窗口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42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2.电话查询：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0375－6868918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网上查询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instrText xml:space="preserve"> HYPERLINK "http://www.hnzwfw。gov.cn" </w:instrTex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Style w:val="9"/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http://www.hnzwfw.gov.cn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Cs w:val="21"/>
        </w:rPr>
      </w:pPr>
      <w:bookmarkStart w:id="0" w:name="_GoBack"/>
      <w:bookmarkEnd w:id="0"/>
    </w:p>
    <w:p>
      <w:pPr>
        <w:tabs>
          <w:tab w:val="right" w:pos="8306"/>
        </w:tabs>
        <w:rPr>
          <w:rFonts w:ascii="仿宋_GB2312" w:hAnsi="仿宋_GB2312" w:eastAsia="仿宋_GB2312"/>
          <w:sz w:val="30"/>
          <w:szCs w:val="30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黑体" w:hAnsi="黑体" w:eastAsia="黑体" w:cs="黑体"/>
        <w:b/>
        <w:bCs/>
        <w:sz w:val="21"/>
        <w:szCs w:val="21"/>
      </w:rPr>
    </w:pPr>
  </w:p>
  <w:p>
    <w:pPr>
      <w:pStyle w:val="4"/>
      <w:jc w:val="right"/>
      <w:rPr>
        <w:rFonts w:ascii="黑体" w:hAnsi="黑体" w:eastAsia="黑体" w:cs="黑体"/>
        <w:b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B408EE"/>
    <w:multiLevelType w:val="singleLevel"/>
    <w:tmpl w:val="8BB408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20FB4B8"/>
    <w:multiLevelType w:val="singleLevel"/>
    <w:tmpl w:val="A20FB4B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B2CE5E2"/>
    <w:multiLevelType w:val="singleLevel"/>
    <w:tmpl w:val="FB2CE5E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B56132B"/>
    <w:multiLevelType w:val="singleLevel"/>
    <w:tmpl w:val="1B5613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Y2E2YjM4ZThlZGU2NTY3YjVjMDEwZDhhZjlmMGEifQ=="/>
  </w:docVars>
  <w:rsids>
    <w:rsidRoot w:val="4D27061E"/>
    <w:rsid w:val="0000541E"/>
    <w:rsid w:val="00204786"/>
    <w:rsid w:val="0053130A"/>
    <w:rsid w:val="0069523C"/>
    <w:rsid w:val="00821E00"/>
    <w:rsid w:val="0088691A"/>
    <w:rsid w:val="00B04958"/>
    <w:rsid w:val="00B6767A"/>
    <w:rsid w:val="00BE310C"/>
    <w:rsid w:val="00D10F2A"/>
    <w:rsid w:val="01AA44B7"/>
    <w:rsid w:val="01FC1FFB"/>
    <w:rsid w:val="0B520F5E"/>
    <w:rsid w:val="0CF32B52"/>
    <w:rsid w:val="0E6C2A3C"/>
    <w:rsid w:val="119724A1"/>
    <w:rsid w:val="12595AFD"/>
    <w:rsid w:val="13B62D77"/>
    <w:rsid w:val="147C4554"/>
    <w:rsid w:val="2690596D"/>
    <w:rsid w:val="290526F3"/>
    <w:rsid w:val="34403774"/>
    <w:rsid w:val="352B3C92"/>
    <w:rsid w:val="417168B9"/>
    <w:rsid w:val="47B3007F"/>
    <w:rsid w:val="4D27061E"/>
    <w:rsid w:val="52056472"/>
    <w:rsid w:val="55AD19D0"/>
    <w:rsid w:val="59794A4C"/>
    <w:rsid w:val="5BD96BFF"/>
    <w:rsid w:val="5C3A27EE"/>
    <w:rsid w:val="5F08136E"/>
    <w:rsid w:val="61DC46B4"/>
    <w:rsid w:val="624469C5"/>
    <w:rsid w:val="65330EEA"/>
    <w:rsid w:val="6DEF2C9B"/>
    <w:rsid w:val="74D733BC"/>
    <w:rsid w:val="77C029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Calibri" w:hAnsi="Calibri" w:eastAsia="宋体" w:cs="Times New Roman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2174</Words>
  <Characters>2351</Characters>
  <Lines>29</Lines>
  <Paragraphs>8</Paragraphs>
  <TotalTime>0</TotalTime>
  <ScaleCrop>false</ScaleCrop>
  <LinksUpToDate>false</LinksUpToDate>
  <CharactersWithSpaces>2362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2018-10-19T01:46:00Z</dcterms:created>
  <dc:creator>Administrator</dc:creator>
  <cp:lastModifiedBy>潘林鹏</cp:lastModifiedBy>
  <cp:lastPrinted>2018-10-19T07:40:00Z</cp:lastPrinted>
  <dcterms:modified xsi:type="dcterms:W3CDTF">2022-06-01T02:22:48Z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9F78BC85CE7C41CB81BC05530BDF13C3</vt:lpwstr>
  </property>
</Properties>
</file>