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left="0" w:leftChars="0" w:firstLine="0" w:firstLineChars="0"/>
        <w:jc w:val="center"/>
        <w:rPr>
          <w:rFonts w:hint="eastAsia"/>
          <w:b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t>成品油零售企业法定代表人或负责人变更（初审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sz w:val="32"/>
          <w:szCs w:val="32"/>
        </w:rPr>
        <w:t>服务指南</w:t>
      </w:r>
    </w:p>
    <w:p>
      <w:pPr>
        <w:rPr>
          <w:rFonts w:ascii="宋体" w:hAnsi="宋体" w:eastAsia="宋体" w:cs="宋体"/>
          <w:sz w:val="24"/>
          <w:szCs w:val="24"/>
        </w:rPr>
      </w:pP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 xml:space="preserve">事项名称 </w:t>
      </w:r>
    </w:p>
    <w:p>
      <w:pPr>
        <w:pStyle w:val="5"/>
        <w:ind w:left="0" w:leftChars="0" w:firstLine="0" w:firstLineChars="0"/>
        <w:jc w:val="both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成品油零售企业法定代表人或负责人变更（初审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 xml:space="preserve">事项类型 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行政许可 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事项编码</w:t>
      </w:r>
    </w:p>
    <w:p>
      <w:pPr>
        <w:pStyle w:val="5"/>
        <w:spacing w:before="156" w:beforeLines="50" w:after="156" w:afterLines="50"/>
        <w:ind w:left="0" w:leftChars="0" w:firstLine="0" w:firstLineChars="0"/>
        <w:jc w:val="left"/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lang w:eastAsia="zh-CN"/>
        </w:rPr>
        <w:t>005507281XK57326008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受理机构</w:t>
      </w:r>
    </w:p>
    <w:p>
      <w:pPr>
        <w:pStyle w:val="5"/>
        <w:spacing w:before="156" w:beforeLines="50" w:after="156" w:afterLines="50"/>
        <w:ind w:left="0" w:leftChars="0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/>
          <w:sz w:val="24"/>
          <w:szCs w:val="24"/>
          <w:lang w:eastAsia="zh-CN"/>
        </w:rPr>
        <w:t>汝州</w:t>
      </w:r>
      <w:r>
        <w:rPr>
          <w:rFonts w:hint="eastAsia"/>
          <w:sz w:val="24"/>
          <w:szCs w:val="24"/>
        </w:rPr>
        <w:t>市</w:t>
      </w:r>
      <w:r>
        <w:rPr>
          <w:rFonts w:hint="eastAsia"/>
          <w:sz w:val="24"/>
          <w:szCs w:val="24"/>
          <w:lang w:eastAsia="zh-CN"/>
        </w:rPr>
        <w:t>行政</w:t>
      </w:r>
      <w:r>
        <w:rPr>
          <w:rFonts w:hint="eastAsia"/>
          <w:sz w:val="24"/>
          <w:szCs w:val="24"/>
        </w:rPr>
        <w:t>服务中心</w:t>
      </w:r>
      <w:r>
        <w:rPr>
          <w:rFonts w:hint="eastAsia"/>
          <w:sz w:val="24"/>
          <w:szCs w:val="24"/>
          <w:lang w:eastAsia="zh-CN"/>
        </w:rPr>
        <w:t>商务局窗口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办件类型</w:t>
      </w:r>
    </w:p>
    <w:p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承诺件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法定办结时限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20 个工作日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承诺办结时限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</w:t>
      </w:r>
      <w:r>
        <w:rPr>
          <w:rFonts w:ascii="宋体" w:hAnsi="宋体" w:eastAsia="宋体" w:cs="宋体"/>
          <w:sz w:val="24"/>
          <w:szCs w:val="24"/>
        </w:rPr>
        <w:t>个工作日</w:t>
      </w: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设定依据</w:t>
      </w:r>
    </w:p>
    <w:p>
      <w:pPr>
        <w:pStyle w:val="5"/>
        <w:spacing w:before="156" w:beforeLines="50" w:after="156" w:afterLines="50"/>
        <w:ind w:firstLine="484" w:firstLineChars="202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一、《国务院对确需保留的行政审批项目设定行政许可的决定》（2004年6月29日国务院令第412号，2009年1月29日予以修改）附件第183项：石油成品油批发、仓储、零售经营资格审批，实施机关：商务部、省级人民政府商务行政主管部门。</w:t>
      </w:r>
      <w:r>
        <w:rPr>
          <w:rFonts w:hint="eastAsia"/>
          <w:sz w:val="24"/>
          <w:szCs w:val="24"/>
        </w:rPr>
        <w:br w:type="textWrapping"/>
      </w:r>
      <w:r>
        <w:rPr>
          <w:rFonts w:hint="eastAsia"/>
          <w:sz w:val="24"/>
          <w:szCs w:val="24"/>
          <w:lang w:val="en-US" w:eastAsia="zh-CN"/>
        </w:rPr>
        <w:t xml:space="preserve">    </w:t>
      </w:r>
      <w:r>
        <w:rPr>
          <w:rFonts w:hint="eastAsia"/>
          <w:sz w:val="24"/>
          <w:szCs w:val="24"/>
        </w:rPr>
        <w:t>二、《商务部关于做好石油成品油流通管理“放管服”改革工作的通知》（商运函〔2019〕659号）。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面向用户对象</w:t>
      </w:r>
    </w:p>
    <w:p>
      <w:pPr>
        <w:pStyle w:val="5"/>
        <w:spacing w:before="156" w:beforeLines="50" w:after="156" w:afterLines="50"/>
        <w:ind w:firstLine="480" w:firstLineChars="200"/>
        <w:jc w:val="lef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lang w:eastAsia="zh-CN"/>
        </w:rPr>
        <w:t>申请</w:t>
      </w:r>
      <w:r>
        <w:rPr>
          <w:rFonts w:hint="eastAsia" w:ascii="宋体" w:hAnsi="宋体" w:eastAsia="宋体" w:cs="宋体"/>
          <w:sz w:val="24"/>
          <w:szCs w:val="24"/>
        </w:rPr>
        <w:t>成品油零售企业法定代表人或负责人变更（初审）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lang w:eastAsia="zh-CN"/>
        </w:rPr>
        <w:t>的企业法人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十、</w:t>
      </w:r>
      <w:r>
        <w:rPr>
          <w:rFonts w:ascii="宋体" w:hAnsi="宋体" w:eastAsia="宋体" w:cs="宋体"/>
          <w:b/>
          <w:bCs/>
          <w:sz w:val="24"/>
          <w:szCs w:val="24"/>
        </w:rPr>
        <w:t>受理条件</w:t>
      </w:r>
    </w:p>
    <w:p>
      <w:pPr>
        <w:pStyle w:val="5"/>
        <w:spacing w:before="156" w:beforeLines="50" w:after="156" w:afterLines="50"/>
        <w:ind w:left="0" w:leftChars="0" w:firstLine="0" w:firstLineChars="0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加油站企业发展诚信经营，符合申请条件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十一、</w:t>
      </w:r>
      <w:r>
        <w:rPr>
          <w:rFonts w:ascii="宋体" w:hAnsi="宋体" w:eastAsia="宋体" w:cs="宋体"/>
          <w:b/>
          <w:bCs/>
          <w:sz w:val="24"/>
          <w:szCs w:val="24"/>
        </w:rPr>
        <w:t>申报材料列表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</w:p>
    <w:tbl>
      <w:tblPr>
        <w:tblStyle w:val="2"/>
        <w:tblW w:w="93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76"/>
        <w:gridCol w:w="3360"/>
        <w:gridCol w:w="1305"/>
        <w:gridCol w:w="555"/>
        <w:gridCol w:w="1147"/>
        <w:gridCol w:w="23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4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提交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材料名称                     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原件/复印件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      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份数 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纸质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/电子档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特定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要求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县级商务主管部门请示报告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政府部门核发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  <w:t>成品油企业变更申请书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Times New Roman" w:eastAsia="宋体" w:cs="Times New Roman"/>
                <w:b w:val="0"/>
                <w:bCs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申请企业自备，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  <w:t>成品油经营批准证书变更登记表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Times New Roman" w:eastAsia="宋体" w:cs="Times New Roman"/>
                <w:b w:val="0"/>
                <w:bCs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申请企业自备，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  <w:t>成品油零售经营批准证书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正副本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政府部门核发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原法人和新法人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  <w:t>身份证明</w:t>
            </w: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材料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政府部门核发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6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加油站及其配套设施的产权证明文件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申请企业自备，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7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成品油零售企业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  <w:t>新法定代表人任职文件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申请企业自备，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eastAsia="zh-CN"/>
              </w:rPr>
              <w:t>关于成品油法人或负责人变更的法律证明文件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原件和复印件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sz w:val="18"/>
                <w:szCs w:val="18"/>
              </w:rPr>
              <w:t>纸质</w:t>
            </w:r>
          </w:p>
        </w:tc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申请企业自备，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企业加盖公章</w:t>
            </w:r>
          </w:p>
        </w:tc>
      </w:tr>
    </w:tbl>
    <w:p>
      <w:pPr>
        <w:pStyle w:val="5"/>
        <w:numPr>
          <w:ilvl w:val="0"/>
          <w:numId w:val="0"/>
        </w:numPr>
        <w:spacing w:before="156" w:beforeLines="50" w:after="156" w:afterLines="50"/>
        <w:ind w:leftChars="0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b/>
          <w:bCs/>
          <w:sz w:val="24"/>
          <w:szCs w:val="24"/>
          <w:lang w:eastAsia="zh-CN"/>
        </w:rPr>
        <w:t>办理地址</w:t>
      </w:r>
      <w:r>
        <w:rPr>
          <w:rFonts w:hint="eastAsia" w:hAnsi="宋体" w:cs="宋体"/>
          <w:sz w:val="24"/>
          <w:szCs w:val="24"/>
          <w:lang w:eastAsia="zh-CN"/>
        </w:rPr>
        <w:t>：</w:t>
      </w:r>
    </w:p>
    <w:p>
      <w:pPr>
        <w:pStyle w:val="5"/>
        <w:numPr>
          <w:ilvl w:val="0"/>
          <w:numId w:val="0"/>
        </w:numPr>
        <w:spacing w:before="156" w:beforeLines="50" w:after="156" w:afterLines="50"/>
        <w:ind w:leftChars="0"/>
        <w:rPr>
          <w:rFonts w:hint="eastAsia"/>
          <w:color w:val="auto"/>
          <w:sz w:val="24"/>
          <w:szCs w:val="24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/>
          <w:color w:val="auto"/>
          <w:sz w:val="24"/>
          <w:szCs w:val="24"/>
          <w:lang w:eastAsia="zh-CN"/>
        </w:rPr>
        <w:t>汝州市体育中心电商大厦市民之家，汝州市行政服务中心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十三、</w:t>
      </w:r>
      <w:r>
        <w:rPr>
          <w:rFonts w:ascii="宋体" w:hAnsi="宋体" w:eastAsia="宋体" w:cs="宋体"/>
          <w:b/>
          <w:bCs/>
          <w:sz w:val="24"/>
          <w:szCs w:val="24"/>
        </w:rPr>
        <w:t>交通指引</w:t>
      </w:r>
    </w:p>
    <w:p>
      <w:pPr>
        <w:pStyle w:val="5"/>
        <w:spacing w:before="156" w:beforeLines="50" w:after="156" w:afterLines="50"/>
        <w:ind w:left="0" w:leftChars="0" w:firstLine="0" w:firstLineChars="0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乘坐1路、2路、13路公交车到市体育中下车向北200米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十四、</w:t>
      </w:r>
      <w:r>
        <w:rPr>
          <w:rFonts w:ascii="宋体" w:hAnsi="宋体" w:eastAsia="宋体" w:cs="宋体"/>
          <w:b/>
          <w:bCs/>
          <w:sz w:val="24"/>
          <w:szCs w:val="24"/>
        </w:rPr>
        <w:t>办理时间</w:t>
      </w:r>
    </w:p>
    <w:p>
      <w:pPr>
        <w:pStyle w:val="5"/>
        <w:spacing w:before="156" w:beforeLines="50" w:after="156" w:afterLines="50"/>
        <w:ind w:left="0" w:leftChars="0" w:firstLine="0" w:firstLineChars="0"/>
        <w:jc w:val="left"/>
        <w:rPr>
          <w:rFonts w:hint="eastAsia"/>
          <w:color w:val="auto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/>
          <w:color w:val="auto"/>
          <w:sz w:val="24"/>
          <w:szCs w:val="24"/>
        </w:rPr>
        <w:t>周一至周五  冬季:上午8:00-12:00   下午14:30-17:30</w:t>
      </w:r>
    </w:p>
    <w:p>
      <w:pPr>
        <w:pStyle w:val="5"/>
        <w:spacing w:before="156" w:beforeLines="50" w:after="156" w:afterLines="50"/>
        <w:ind w:firstLine="0" w:firstLineChars="0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                </w:t>
      </w:r>
      <w:r>
        <w:rPr>
          <w:rFonts w:hint="eastAsia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/>
          <w:color w:val="auto"/>
          <w:sz w:val="24"/>
          <w:szCs w:val="24"/>
        </w:rPr>
        <w:t>  </w:t>
      </w:r>
      <w:r>
        <w:rPr>
          <w:rFonts w:hint="eastAsia"/>
          <w:color w:val="auto"/>
          <w:sz w:val="24"/>
          <w:szCs w:val="24"/>
          <w:lang w:val="en-US" w:eastAsia="zh-CN"/>
        </w:rPr>
        <w:t xml:space="preserve">           </w:t>
      </w:r>
      <w:r>
        <w:rPr>
          <w:rFonts w:hint="eastAsia"/>
          <w:color w:val="auto"/>
          <w:sz w:val="24"/>
          <w:szCs w:val="24"/>
        </w:rPr>
        <w:t xml:space="preserve">夏季:上午8:00-12:00   下午15:00-18:00 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十五、</w:t>
      </w:r>
      <w:r>
        <w:rPr>
          <w:rFonts w:ascii="宋体" w:hAnsi="宋体" w:eastAsia="宋体" w:cs="宋体"/>
          <w:b/>
          <w:bCs/>
          <w:sz w:val="24"/>
          <w:szCs w:val="24"/>
        </w:rPr>
        <w:t>咨询方式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（一）现场咨询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汝州市行政服务中心商务局窗口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（二）电话咨询</w:t>
      </w:r>
    </w:p>
    <w:p>
      <w:pPr>
        <w:pStyle w:val="5"/>
        <w:spacing w:before="156" w:beforeLines="50" w:after="156" w:afterLines="50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0375</w:t>
      </w:r>
      <w:r>
        <w:rPr>
          <w:rFonts w:hint="eastAsia"/>
          <w:sz w:val="24"/>
          <w:szCs w:val="24"/>
        </w:rPr>
        <w:t>-</w:t>
      </w:r>
      <w:r>
        <w:rPr>
          <w:rFonts w:hint="eastAsia"/>
          <w:sz w:val="24"/>
          <w:szCs w:val="24"/>
          <w:lang w:val="en-US" w:eastAsia="zh-CN"/>
        </w:rPr>
        <w:t>3321869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（三）网上咨询</w:t>
      </w:r>
    </w:p>
    <w:p>
      <w:pPr>
        <w:pStyle w:val="5"/>
        <w:spacing w:before="156" w:beforeLines="50" w:after="156" w:afterLines="50"/>
        <w:rPr>
          <w:rFonts w:hint="eastAsia" w:eastAsia="宋体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</w:rPr>
        <w:t>http://www.</w:t>
      </w:r>
      <w:r>
        <w:rPr>
          <w:rFonts w:hint="eastAsia"/>
          <w:color w:val="auto"/>
          <w:sz w:val="24"/>
          <w:szCs w:val="24"/>
          <w:lang w:val="en-US" w:eastAsia="zh-CN"/>
        </w:rPr>
        <w:t>hnzwfw</w:t>
      </w:r>
      <w:r>
        <w:rPr>
          <w:rFonts w:hint="eastAsia"/>
          <w:color w:val="auto"/>
          <w:sz w:val="24"/>
          <w:szCs w:val="24"/>
        </w:rPr>
        <w:t>.</w:t>
      </w:r>
      <w:r>
        <w:rPr>
          <w:rFonts w:hint="eastAsia"/>
          <w:color w:val="auto"/>
          <w:sz w:val="24"/>
          <w:szCs w:val="24"/>
          <w:lang w:val="en-US" w:eastAsia="zh-CN"/>
        </w:rPr>
        <w:t>gov.cn</w:t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十六、</w:t>
      </w:r>
      <w:r>
        <w:rPr>
          <w:rFonts w:ascii="宋体" w:hAnsi="宋体" w:eastAsia="宋体" w:cs="宋体"/>
          <w:b/>
          <w:bCs/>
          <w:sz w:val="24"/>
          <w:szCs w:val="24"/>
        </w:rPr>
        <w:t>监督投诉方式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（一）现场监督投诉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汝州市行政服务中心投诉监督科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（二）电话监督投诉</w:t>
      </w:r>
    </w:p>
    <w:p>
      <w:pPr>
        <w:pStyle w:val="5"/>
        <w:spacing w:before="156" w:beforeLines="50" w:after="156" w:afterLines="5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1.窗口：0375-6799531</w:t>
      </w:r>
    </w:p>
    <w:p>
      <w:pPr>
        <w:pStyle w:val="5"/>
        <w:spacing w:before="156" w:beforeLines="50" w:after="156" w:afterLines="5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2.汝州市行政服务中心总投诉台电话：0375-6999666</w:t>
      </w:r>
    </w:p>
    <w:p>
      <w:pPr>
        <w:pStyle w:val="5"/>
        <w:spacing w:before="156" w:beforeLines="50" w:after="156" w:afterLines="50"/>
        <w:ind w:firstLine="324" w:firstLineChars="135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（三）网上监督投诉</w:t>
      </w:r>
    </w:p>
    <w:p>
      <w:pPr>
        <w:pStyle w:val="5"/>
        <w:spacing w:before="156" w:beforeLines="50" w:after="156" w:afterLines="50"/>
        <w:ind w:firstLine="480" w:firstLineChars="200"/>
        <w:jc w:val="left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fldChar w:fldCharType="begin"/>
      </w:r>
      <w:r>
        <w:rPr>
          <w:rFonts w:hint="eastAsia"/>
          <w:color w:val="auto"/>
          <w:sz w:val="24"/>
          <w:szCs w:val="24"/>
        </w:rPr>
        <w:instrText xml:space="preserve"> HYPERLINK "http://www.hnzwfw.gov.cn" </w:instrText>
      </w:r>
      <w:r>
        <w:rPr>
          <w:rFonts w:hint="eastAsia"/>
          <w:color w:val="auto"/>
          <w:sz w:val="24"/>
          <w:szCs w:val="24"/>
        </w:rPr>
        <w:fldChar w:fldCharType="separate"/>
      </w:r>
      <w:r>
        <w:rPr>
          <w:rStyle w:val="4"/>
          <w:rFonts w:hint="eastAsia"/>
          <w:color w:val="auto"/>
          <w:sz w:val="24"/>
          <w:szCs w:val="24"/>
        </w:rPr>
        <w:t>http://www.hnzwfw.gov.cn</w:t>
      </w:r>
      <w:r>
        <w:rPr>
          <w:rFonts w:hint="eastAsia"/>
          <w:color w:val="auto"/>
          <w:sz w:val="24"/>
          <w:szCs w:val="24"/>
        </w:rPr>
        <w:fldChar w:fldCharType="end"/>
      </w: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sz w:val="24"/>
          <w:szCs w:val="24"/>
        </w:rPr>
      </w:pPr>
    </w:p>
    <w:p>
      <w:pPr>
        <w:numPr>
          <w:ilvl w:val="0"/>
          <w:numId w:val="0"/>
        </w:numPr>
        <w:ind w:leftChars="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十七、</w:t>
      </w:r>
      <w:r>
        <w:rPr>
          <w:rFonts w:ascii="宋体" w:hAnsi="宋体" w:eastAsia="宋体" w:cs="宋体"/>
          <w:b/>
          <w:bCs/>
          <w:sz w:val="24"/>
          <w:szCs w:val="24"/>
        </w:rPr>
        <w:t>收费标准及依据</w:t>
      </w:r>
    </w:p>
    <w:p>
      <w:pPr>
        <w:numPr>
          <w:ilvl w:val="0"/>
          <w:numId w:val="0"/>
        </w:numPr>
        <w:ind w:leftChars="0"/>
      </w:pPr>
      <w:r>
        <w:rPr>
          <w:rFonts w:ascii="宋体" w:hAnsi="宋体" w:eastAsia="宋体" w:cs="宋体"/>
          <w:sz w:val="24"/>
          <w:szCs w:val="24"/>
        </w:rPr>
        <w:t>不涉及收费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0D6D55"/>
    <w:multiLevelType w:val="singleLevel"/>
    <w:tmpl w:val="250D6D5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B32B7E"/>
    <w:rsid w:val="01BA3FD6"/>
    <w:rsid w:val="072025C9"/>
    <w:rsid w:val="0B0A3C36"/>
    <w:rsid w:val="0DB32B7E"/>
    <w:rsid w:val="0EE71A78"/>
    <w:rsid w:val="474A5580"/>
    <w:rsid w:val="4BD302EB"/>
    <w:rsid w:val="5F4C12E0"/>
    <w:rsid w:val="6FA244B3"/>
    <w:rsid w:val="7DB90C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paragraph" w:customStyle="1" w:styleId="5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2021-09-07T07:55:00Z</dcterms:created>
  <dc:creator>Administrator</dc:creator>
  <cp:lastModifiedBy>Administrator</cp:lastModifiedBy>
  <dcterms:modified xsi:type="dcterms:W3CDTF">2021-11-22T06:45:29Z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38F73ED4A57A409F8F86196383880129</vt:lpwstr>
  </property>
</Properties>
</file>