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18"/>
          <w:szCs w:val="18"/>
        </w:rPr>
      </w:pPr>
      <w:r>
        <w:rPr>
          <w:rFonts w:hint="eastAsia" w:ascii="黑体" w:hAnsi="黑体" w:eastAsia="黑体" w:cs="黑体"/>
          <w:sz w:val="44"/>
          <w:szCs w:val="44"/>
          <w:shd w:val="clear" w:color="auto" w:fill="FFFFFF"/>
          <w:lang w:eastAsia="zh-CN"/>
        </w:rPr>
        <w:t>汝州</w:t>
      </w:r>
      <w:r>
        <w:rPr>
          <w:rFonts w:hint="eastAsia" w:ascii="黑体" w:hAnsi="黑体" w:eastAsia="黑体" w:cs="黑体"/>
          <w:sz w:val="44"/>
          <w:szCs w:val="44"/>
          <w:shd w:val="clear" w:color="auto" w:fill="FFFFFF"/>
        </w:rPr>
        <w:t>市</w:t>
      </w:r>
      <w:r>
        <w:rPr>
          <w:rFonts w:hint="eastAsia" w:ascii="方正小标宋_GBK" w:eastAsia="方正小标宋_GBK"/>
          <w:sz w:val="44"/>
          <w:szCs w:val="44"/>
        </w:rPr>
        <w:t>商务局重大执法决定法制审核目录清单</w:t>
      </w:r>
      <w:bookmarkStart w:id="0" w:name="_GoBack"/>
      <w:bookmarkEnd w:id="0"/>
    </w:p>
    <w:tbl>
      <w:tblPr>
        <w:tblStyle w:val="2"/>
        <w:tblW w:w="4936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795"/>
        <w:gridCol w:w="1649"/>
        <w:gridCol w:w="1649"/>
        <w:gridCol w:w="1649"/>
        <w:gridCol w:w="1655"/>
        <w:gridCol w:w="1655"/>
        <w:gridCol w:w="2356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6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序号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执法类别</w:t>
            </w:r>
          </w:p>
        </w:tc>
        <w:tc>
          <w:tcPr>
            <w:tcW w:w="58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审核事项</w:t>
            </w:r>
          </w:p>
        </w:tc>
        <w:tc>
          <w:tcPr>
            <w:tcW w:w="58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审核依据</w:t>
            </w:r>
          </w:p>
        </w:tc>
        <w:tc>
          <w:tcPr>
            <w:tcW w:w="58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提交部门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审核部门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应提交审核材料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审核要点</w:t>
            </w:r>
          </w:p>
        </w:tc>
        <w:tc>
          <w:tcPr>
            <w:tcW w:w="30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</w:trPr>
        <w:tc>
          <w:tcPr>
            <w:tcW w:w="263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4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行政处罚</w:t>
            </w:r>
          </w:p>
        </w:tc>
        <w:tc>
          <w:tcPr>
            <w:tcW w:w="589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拟作出对公民处以5000元以上罚款，对法人或者其他组织处以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万元以上罚款的决定</w:t>
            </w:r>
            <w:r>
              <w:rPr>
                <w:rFonts w:hint="eastAsia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《中华人民共和国行政处罚法》</w:t>
            </w:r>
            <w:r>
              <w:rPr>
                <w:rFonts w:hint="eastAsia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商务局法规和公平贸易科</w:t>
            </w:r>
          </w:p>
        </w:tc>
        <w:tc>
          <w:tcPr>
            <w:tcW w:w="591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立案审批表，现场勘验笔录，相片等证据</w:t>
            </w:r>
            <w:r>
              <w:rPr>
                <w:rFonts w:hint="eastAsia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3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263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641" w:type="pc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行政强制</w:t>
            </w:r>
          </w:p>
        </w:tc>
        <w:tc>
          <w:tcPr>
            <w:tcW w:w="589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所有行政强制决定</w:t>
            </w:r>
          </w:p>
        </w:tc>
        <w:tc>
          <w:tcPr>
            <w:tcW w:w="589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《中华人民共和国行政强制法》</w:t>
            </w:r>
            <w:r>
              <w:rPr>
                <w:rFonts w:hint="eastAsia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商务局法规和公平贸易科</w:t>
            </w:r>
          </w:p>
        </w:tc>
        <w:tc>
          <w:tcPr>
            <w:tcW w:w="591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立案审批表，现场勘验笔录，相片等证据</w:t>
            </w:r>
            <w:r>
              <w:rPr>
                <w:rFonts w:hint="eastAsia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3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A740B"/>
    <w:rsid w:val="5EAA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2022-09-22T09:14:00Z</dcterms:created>
  <dc:creator>北大软件</dc:creator>
  <cp:lastModifiedBy>北大软件</cp:lastModifiedBy>
  <dcterms:modified xsi:type="dcterms:W3CDTF">2022-09-22T09:15:35Z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