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汝州市</w:t>
      </w:r>
      <w:r>
        <w:rPr>
          <w:rFonts w:hint="eastAsia" w:ascii="方正小标宋简体" w:eastAsia="方正小标宋简体"/>
          <w:sz w:val="44"/>
          <w:szCs w:val="44"/>
        </w:rPr>
        <w:t>林业局随机抽查事项清单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29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787"/>
        <w:gridCol w:w="2423"/>
        <w:gridCol w:w="774"/>
        <w:gridCol w:w="1251"/>
        <w:gridCol w:w="687"/>
        <w:gridCol w:w="737"/>
        <w:gridCol w:w="763"/>
        <w:gridCol w:w="3290"/>
        <w:gridCol w:w="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抽查事项名称</w:t>
            </w:r>
          </w:p>
        </w:tc>
        <w:tc>
          <w:tcPr>
            <w:tcW w:w="2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抽查依据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抽查主体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抽查对象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抽查比例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抽查频次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抽查方式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抽查内容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国家重点保护野生动物驯养繁殖场所检查</w:t>
            </w:r>
          </w:p>
        </w:tc>
        <w:tc>
          <w:tcPr>
            <w:tcW w:w="2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《国家重点保护野生动物驯养繁殖许可证管理办法》第十条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汝州市</w:t>
            </w:r>
            <w:r>
              <w:rPr>
                <w:rFonts w:hint="eastAsia" w:ascii="仿宋_GB2312"/>
                <w:sz w:val="22"/>
                <w:szCs w:val="22"/>
              </w:rPr>
              <w:t>林业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2"/>
                <w:szCs w:val="22"/>
              </w:rPr>
              <w:t>局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国家重点保护野生动物驯养繁殖单位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2%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1次/年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现场检查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驯养繁殖种类、设施、技术条件、饲料来源等。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对生产、加工、经营、调运应施检疫森林植物及其产品情况的监督检查</w:t>
            </w:r>
          </w:p>
        </w:tc>
        <w:tc>
          <w:tcPr>
            <w:tcW w:w="2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《植物检疫条例》第二条、第三条、第七条、第九条、第十条、第十一条；《河南省植物检疫条例》第四条、第十六条、第十九条等。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汝州市林业 局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生产、加工、经营、调运应施检疫森林植物及其产品的市场主体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3%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1-2次/年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现场检查</w:t>
            </w:r>
          </w:p>
        </w:tc>
        <w:tc>
          <w:tcPr>
            <w:tcW w:w="3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对生产、加工、经营、调运应施检疫森林植物及其产品情况的监督检查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5120" w:firstLineChars="1600"/>
        <w:rPr>
          <w:rFonts w:hint="eastAsia" w:ascii="仿宋_GB2312" w:hAnsi="仿宋_GB2312" w:cs="仿宋_GB2312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2268" w:bottom="1531" w:left="1395" w:header="851" w:footer="102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Y2IwM2MzYTA4ZjA3YmQ3ODEyODNkYWI5Zjg5ZjcifQ=="/>
  </w:docVars>
  <w:rsids>
    <w:rsidRoot w:val="60853D8C"/>
    <w:rsid w:val="608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318</Characters>
  <Lines>0</Lines>
  <Paragraphs>0</Paragraphs>
  <TotalTime>2</TotalTime>
  <ScaleCrop>false</ScaleCrop>
  <LinksUpToDate>false</LinksUpToDate>
  <CharactersWithSpaces>320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2022-09-19T08:12:00Z</dcterms:created>
  <dc:creator>Administrator</dc:creator>
  <cp:lastModifiedBy>Administrator</cp:lastModifiedBy>
  <dcterms:modified xsi:type="dcterms:W3CDTF">2022-09-19T08:15:27Z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4EF10CA1DC2740DFAD8CCCA136919B60</vt:lpwstr>
  </property>
</Properties>
</file>