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center"/>
        <w:rPr>
          <w:rFonts w:hint="eastAsia"/>
          <w:b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成品油零售经营批准证书遗失补证（初审）服务指南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事项名称 </w:t>
      </w:r>
    </w:p>
    <w:p>
      <w:pPr>
        <w:numPr>
          <w:ilvl w:val="0"/>
          <w:numId w:val="0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成品油零售经营批准证书遗失补证（初审）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事项类型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行政许可 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事项编码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005507281XK5732600a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受理机构</w:t>
      </w:r>
    </w:p>
    <w:p>
      <w:pPr>
        <w:pStyle w:val="5"/>
        <w:spacing w:before="156" w:beforeLines="50" w:after="156" w:afterLines="50"/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汝州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  <w:lang w:eastAsia="zh-CN"/>
        </w:rPr>
        <w:t>行政</w:t>
      </w:r>
      <w:r>
        <w:rPr>
          <w:rFonts w:hint="eastAsia"/>
          <w:sz w:val="24"/>
          <w:szCs w:val="24"/>
        </w:rPr>
        <w:t>服务中心</w:t>
      </w:r>
      <w:r>
        <w:rPr>
          <w:rFonts w:hint="eastAsia"/>
          <w:sz w:val="24"/>
          <w:szCs w:val="24"/>
          <w:lang w:eastAsia="zh-CN"/>
        </w:rPr>
        <w:t>商务局窗口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办件类型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承诺件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法定办结时限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20 个工作日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承诺办结时限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ascii="宋体" w:hAnsi="宋体" w:eastAsia="宋体" w:cs="宋体"/>
          <w:sz w:val="24"/>
          <w:szCs w:val="24"/>
        </w:rPr>
        <w:t>个工作日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设定依据</w:t>
      </w:r>
    </w:p>
    <w:p>
      <w:pPr>
        <w:pStyle w:val="5"/>
        <w:spacing w:before="156" w:beforeLines="50" w:after="156" w:afterLines="50"/>
        <w:ind w:firstLine="484" w:firstLineChars="20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《国务院对确需保留的行政审批项目设定行政许可的决定》（2004年6月29日国务院令第412号，2009年1月29日予以修改）附件第183项：石油成品油批发、仓储、零售经营资格审批，实施机关：商务部、省级人民政府商务行政主管部门。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二、《商务部关于做好石油成品油流通管理“放管服”改革工作的通知》（商运函〔2019〕659号）。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面向用户对象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申请成品油零售经营批准证书遗失补证（初审）的企业法人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十、</w:t>
      </w:r>
      <w:r>
        <w:rPr>
          <w:rFonts w:ascii="宋体" w:hAnsi="宋体" w:eastAsia="宋体" w:cs="宋体"/>
          <w:b/>
          <w:bCs/>
          <w:sz w:val="24"/>
          <w:szCs w:val="24"/>
        </w:rPr>
        <w:t>受理条件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加油站企业发展诚信经营，符合申请条件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十一、</w:t>
      </w:r>
      <w:r>
        <w:rPr>
          <w:rFonts w:ascii="宋体" w:hAnsi="宋体" w:eastAsia="宋体" w:cs="宋体"/>
          <w:b/>
          <w:bCs/>
          <w:sz w:val="24"/>
          <w:szCs w:val="24"/>
        </w:rPr>
        <w:t>申报材料列表</w:t>
      </w:r>
    </w:p>
    <w:tbl>
      <w:tblPr>
        <w:tblStyle w:val="2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3360"/>
        <w:gridCol w:w="1305"/>
        <w:gridCol w:w="555"/>
        <w:gridCol w:w="1147"/>
        <w:gridCol w:w="2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提交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材料名称                    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原件/复印件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份数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纸质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/电子档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要求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县级商务主管部门实地考察证明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商务主管部门出具的企业年检证明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成品油零售经营批准证书正副本复印件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申请企业证书遗失说明及补证申请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申请企业自备，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《营业执照》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成品油零售经营企业注册地市级报刊登载证书遗失声明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申请企业自备，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加油站全景照片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申请企业自备，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加油机照片各一张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Times New Roman" w:eastAsia="宋体" w:cs="Times New Roman"/>
                <w:b w:val="0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申请企业自备，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</w:tbl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5"/>
        <w:spacing w:before="156" w:beforeLines="50" w:after="156" w:afterLines="50"/>
        <w:ind w:left="0" w:leftChars="0" w:firstLine="0" w:firstLineChars="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 w:hAnsi="宋体" w:cs="宋体"/>
          <w:b/>
          <w:bCs/>
          <w:sz w:val="24"/>
          <w:szCs w:val="24"/>
          <w:lang w:eastAsia="zh-CN"/>
        </w:rPr>
        <w:t>十二、办理地址</w:t>
      </w:r>
      <w:r>
        <w:rPr>
          <w:rFonts w:hint="eastAsia" w:hAnsi="宋体" w:cs="宋体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  <w:lang w:eastAsia="zh-CN"/>
        </w:rPr>
        <w:t>汝州市体育中心电商大厦市民之家，汝州市行政服务中心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十三、</w:t>
      </w:r>
      <w:r>
        <w:rPr>
          <w:rFonts w:ascii="宋体" w:hAnsi="宋体" w:eastAsia="宋体" w:cs="宋体"/>
          <w:b/>
          <w:bCs/>
          <w:sz w:val="24"/>
          <w:szCs w:val="24"/>
        </w:rPr>
        <w:t>交通指引</w:t>
      </w:r>
    </w:p>
    <w:p>
      <w:pPr>
        <w:pStyle w:val="5"/>
        <w:spacing w:before="156" w:beforeLines="50" w:after="156" w:afterLines="50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乘坐1路、2路、13路公交车到市体育中下车向北200米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十四、</w:t>
      </w:r>
      <w:r>
        <w:rPr>
          <w:rFonts w:ascii="宋体" w:hAnsi="宋体" w:eastAsia="宋体" w:cs="宋体"/>
          <w:b/>
          <w:bCs/>
          <w:sz w:val="24"/>
          <w:szCs w:val="24"/>
        </w:rPr>
        <w:t>办理时间</w:t>
      </w:r>
    </w:p>
    <w:p>
      <w:pPr>
        <w:pStyle w:val="5"/>
        <w:spacing w:before="156" w:beforeLines="50" w:after="156" w:afterLines="50"/>
        <w:ind w:firstLine="480" w:firstLineChars="200"/>
        <w:jc w:val="left"/>
        <w:rPr>
          <w:rFonts w:hint="eastAsia"/>
          <w:color w:val="auto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周一至周五  冬季:上午8:00-12:00   下午14:30-17:30</w:t>
      </w:r>
    </w:p>
    <w:p>
      <w:pPr>
        <w:pStyle w:val="5"/>
        <w:spacing w:before="156" w:beforeLines="50" w:after="156" w:afterLines="50"/>
        <w:ind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                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24"/>
        </w:rPr>
        <w:t>  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</w:t>
      </w:r>
      <w:r>
        <w:rPr>
          <w:rFonts w:hint="eastAsia"/>
          <w:color w:val="auto"/>
          <w:sz w:val="24"/>
          <w:szCs w:val="24"/>
        </w:rPr>
        <w:t xml:space="preserve">夏季:上午8:00-12:00   下午15:00-18:00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十五、</w:t>
      </w:r>
      <w:r>
        <w:rPr>
          <w:rFonts w:ascii="宋体" w:hAnsi="宋体" w:eastAsia="宋体" w:cs="宋体"/>
          <w:b/>
          <w:bCs/>
          <w:sz w:val="24"/>
          <w:szCs w:val="24"/>
        </w:rPr>
        <w:t>咨询方式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（一）现场咨询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汝州市行政服务中心商务局窗口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（二）电话咨询</w:t>
      </w:r>
    </w:p>
    <w:p>
      <w:pPr>
        <w:pStyle w:val="5"/>
        <w:spacing w:before="156" w:beforeLines="50" w:after="156" w:afterLines="5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0375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3321869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（三）网上咨询</w:t>
      </w:r>
    </w:p>
    <w:p>
      <w:pPr>
        <w:pStyle w:val="5"/>
        <w:spacing w:before="156" w:beforeLines="50" w:after="156" w:afterLines="50"/>
        <w:rPr>
          <w:rFonts w:hint="eastAsia" w:eastAsia="宋体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</w:rPr>
        <w:t>http://www.</w:t>
      </w:r>
      <w:r>
        <w:rPr>
          <w:rFonts w:hint="eastAsia"/>
          <w:color w:val="auto"/>
          <w:sz w:val="24"/>
          <w:szCs w:val="24"/>
          <w:lang w:val="en-US" w:eastAsia="zh-CN"/>
        </w:rPr>
        <w:t>hnzwfw</w:t>
      </w:r>
      <w:r>
        <w:rPr>
          <w:rFonts w:hint="eastAsia"/>
          <w:color w:val="auto"/>
          <w:sz w:val="24"/>
          <w:szCs w:val="24"/>
        </w:rPr>
        <w:t>.</w:t>
      </w:r>
      <w:r>
        <w:rPr>
          <w:rFonts w:hint="eastAsia"/>
          <w:color w:val="auto"/>
          <w:sz w:val="24"/>
          <w:szCs w:val="24"/>
          <w:lang w:val="en-US" w:eastAsia="zh-CN"/>
        </w:rPr>
        <w:t>gov.cn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十六、</w:t>
      </w:r>
      <w:r>
        <w:rPr>
          <w:rFonts w:ascii="宋体" w:hAnsi="宋体" w:eastAsia="宋体" w:cs="宋体"/>
          <w:b/>
          <w:bCs/>
          <w:sz w:val="24"/>
          <w:szCs w:val="24"/>
        </w:rPr>
        <w:t>监督投诉方式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（一）现场监督投诉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汝州市行政服务中心投诉监督科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（二）电话监督投诉</w:t>
      </w:r>
    </w:p>
    <w:p>
      <w:pPr>
        <w:pStyle w:val="5"/>
        <w:spacing w:before="156" w:beforeLines="50" w:after="156" w:afterLines="5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1.窗口：0375-6799531</w:t>
      </w:r>
    </w:p>
    <w:p>
      <w:pPr>
        <w:pStyle w:val="5"/>
        <w:spacing w:before="156" w:beforeLines="50" w:after="156" w:afterLines="5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2.汝州市行政服务中心总投诉台电话：0375-6999666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（三）网上监督投诉</w:t>
      </w:r>
    </w:p>
    <w:p>
      <w:pPr>
        <w:pStyle w:val="5"/>
        <w:spacing w:before="156" w:beforeLines="50" w:after="156" w:afterLines="50"/>
        <w:ind w:firstLine="480" w:firstLineChars="200"/>
        <w:jc w:val="lef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fldChar w:fldCharType="begin"/>
      </w:r>
      <w:r>
        <w:rPr>
          <w:rFonts w:hint="eastAsia"/>
          <w:color w:val="auto"/>
          <w:sz w:val="24"/>
          <w:szCs w:val="24"/>
        </w:rPr>
        <w:instrText xml:space="preserve"> HYPERLINK "http://www.hnzwfw.gov.cn" </w:instrText>
      </w:r>
      <w:r>
        <w:rPr>
          <w:rFonts w:hint="eastAsia"/>
          <w:color w:val="auto"/>
          <w:sz w:val="24"/>
          <w:szCs w:val="24"/>
        </w:rPr>
        <w:fldChar w:fldCharType="separate"/>
      </w:r>
      <w:r>
        <w:rPr>
          <w:rStyle w:val="4"/>
          <w:rFonts w:hint="eastAsia"/>
          <w:color w:val="auto"/>
          <w:sz w:val="24"/>
          <w:szCs w:val="24"/>
        </w:rPr>
        <w:t>http://www.hnzwfw.gov.cn</w:t>
      </w:r>
      <w:r>
        <w:rPr>
          <w:rFonts w:hint="eastAsia"/>
          <w:color w:val="auto"/>
          <w:sz w:val="24"/>
          <w:szCs w:val="24"/>
        </w:rPr>
        <w:fldChar w:fldCharType="end"/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十七、</w:t>
      </w:r>
      <w:r>
        <w:rPr>
          <w:rFonts w:ascii="宋体" w:hAnsi="宋体" w:eastAsia="宋体" w:cs="宋体"/>
          <w:b/>
          <w:bCs/>
          <w:sz w:val="24"/>
          <w:szCs w:val="24"/>
        </w:rPr>
        <w:t>收费标准及依据</w:t>
      </w:r>
    </w:p>
    <w:p>
      <w:pPr>
        <w:numPr>
          <w:ilvl w:val="0"/>
          <w:numId w:val="0"/>
        </w:numPr>
        <w:ind w:leftChars="0"/>
      </w:pPr>
      <w:r>
        <w:rPr>
          <w:rFonts w:ascii="宋体" w:hAnsi="宋体" w:eastAsia="宋体" w:cs="宋体"/>
          <w:sz w:val="24"/>
          <w:szCs w:val="24"/>
        </w:rPr>
        <w:t>不涉及收费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D6D55"/>
    <w:multiLevelType w:val="singleLevel"/>
    <w:tmpl w:val="250D6D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2B7E"/>
    <w:rsid w:val="01BA3FD6"/>
    <w:rsid w:val="0DB32B7E"/>
    <w:rsid w:val="474A5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2021-09-07T07:55:00Z</dcterms:created>
  <dc:creator>Administrator</dc:creator>
  <cp:lastModifiedBy>Administrator</cp:lastModifiedBy>
  <dcterms:modified xsi:type="dcterms:W3CDTF">2021-09-07T08:19:00Z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38F73ED4A57A409F8F86196383880129</vt:lpwstr>
  </property>
</Properties>
</file>