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default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52"/>
          <w:szCs w:val="21"/>
          <w:lang w:eastAsia="zh-CN"/>
        </w:rPr>
      </w:pPr>
      <w:r>
        <w:rPr>
          <w:rFonts w:hint="eastAsia"/>
          <w:b/>
          <w:bCs/>
          <w:sz w:val="52"/>
          <w:szCs w:val="21"/>
          <w:lang w:eastAsia="zh-CN"/>
        </w:rPr>
        <w:t>汝州市行政执法情况统计表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52"/>
          <w:szCs w:val="21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eastAsia="zh-CN"/>
        </w:rPr>
        <w:t>单位（盖章）：</w:t>
      </w: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 xml:space="preserve">                                                    年    月    日</w:t>
      </w: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>执法种类：行政许可</w:t>
      </w:r>
    </w:p>
    <w:tbl>
      <w:tblPr>
        <w:tblStyle w:val="6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2"/>
        <w:gridCol w:w="1412"/>
        <w:gridCol w:w="1426"/>
        <w:gridCol w:w="2932"/>
        <w:gridCol w:w="1704"/>
        <w:gridCol w:w="1817"/>
        <w:gridCol w:w="143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受理时间</w:t>
            </w: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结案时间</w:t>
            </w: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承办人员及执法证号</w:t>
            </w: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办理结果</w:t>
            </w: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是否公示</w:t>
            </w: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06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>执法种类：行政处罚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6"/>
        <w:gridCol w:w="1515"/>
        <w:gridCol w:w="1579"/>
        <w:gridCol w:w="1374"/>
        <w:gridCol w:w="1737"/>
        <w:gridCol w:w="1374"/>
        <w:gridCol w:w="1689"/>
        <w:gridCol w:w="1942"/>
        <w:gridCol w:w="139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15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立案时间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结案时间</w:t>
            </w:r>
          </w:p>
        </w:tc>
        <w:tc>
          <w:tcPr>
            <w:tcW w:w="1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承办人员及执法证号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办理结果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19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是否属于重大行政处罚且已进行备案</w:t>
            </w:r>
          </w:p>
        </w:tc>
        <w:tc>
          <w:tcPr>
            <w:tcW w:w="13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是否公示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9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2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8" w:type="dxa"/>
            <w:noWrap w:val="0"/>
            <w:vAlign w:val="top"/>
          </w:tcPr>
          <w:p>
            <w:pPr>
              <w:ind w:right="0" w:right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  <w:t>执法种类：行政强制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085"/>
        <w:gridCol w:w="1892"/>
        <w:gridCol w:w="2927"/>
        <w:gridCol w:w="1821"/>
        <w:gridCol w:w="1824"/>
        <w:gridCol w:w="1543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73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案件名称</w:t>
            </w:r>
          </w:p>
        </w:tc>
        <w:tc>
          <w:tcPr>
            <w:tcW w:w="667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决定时间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承办人员及执法证号</w:t>
            </w:r>
          </w:p>
        </w:tc>
        <w:tc>
          <w:tcPr>
            <w:tcW w:w="64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办理结果</w:t>
            </w:r>
          </w:p>
        </w:tc>
        <w:tc>
          <w:tcPr>
            <w:tcW w:w="64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决定书文号</w:t>
            </w:r>
          </w:p>
        </w:tc>
        <w:tc>
          <w:tcPr>
            <w:tcW w:w="54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是否公示</w:t>
            </w:r>
          </w:p>
        </w:tc>
        <w:tc>
          <w:tcPr>
            <w:tcW w:w="4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0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0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2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4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8" w:type="pct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仿宋" w:hAnsi="仿宋" w:eastAsia="仿宋"/>
          <w:b w:val="0"/>
          <w:bCs w:val="0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>填表说明：1.行政许可的“办理结果”包括不予受理、许可、不予许可等。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 xml:space="preserve">          2.行政处罚的“办理结果”包括警告、罚款、没收违法所得、没收非法财物、责令停产停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 xml:space="preserve">            业、暂扣或 者吊销许可证、暂扣或者吊销执照、行政拘留和其他行政处罚等。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 xml:space="preserve">          3.行政强制的“办理结果”包括行政强制措施中的解除、没收、销毁、移送司法机关等和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 xml:space="preserve">            行政强制执行中的执行、中止、终止、申请法院强制执行等。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 xml:space="preserve">          4.对行政强制案件的统计只统计单独立卷的案件，在行政处罚等案件中采取的行政强制行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 xml:space="preserve">            为不再进行统计。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0"/>
          <w:lang w:val="en-US" w:eastAsia="zh-CN"/>
        </w:rPr>
        <w:t xml:space="preserve">          5</w:t>
      </w:r>
      <w:r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  <w:t>.对行政确认、行政给付、行政征收、行政裁决、行政检查和其他具体行政行为的统计请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  <w:t xml:space="preserve">            参照以上格式进行填报。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400" w:firstLineChars="50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  <w:t>6.“是否公示”是指是否在本级政府门户网站行政执法公示专栏进行公示。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400" w:firstLineChars="500"/>
        <w:jc w:val="both"/>
        <w:textAlignment w:val="auto"/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  <w:t>7.“重大行政处罚”指</w:t>
      </w:r>
      <w:r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  <w:t>(一)对公民处以1万元以上的罚款,对法人或者其他组织处以10万元以上的罚款;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400" w:firstLineChars="500"/>
        <w:jc w:val="both"/>
        <w:textAlignment w:val="auto"/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  <w:t>(二)没收违法所得数额或者没收非法财物价值相当于第一项规定的数额;　(三)责令停产停业;　(四)吊销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1400" w:firstLineChars="500"/>
        <w:jc w:val="both"/>
        <w:textAlignment w:val="auto"/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  <w:t>企业许可证或者企业营业执照。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500" w:right="0" w:rightChars="0" w:firstLine="28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  <w:t>8.“备案”是指</w:t>
      </w:r>
      <w:r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  <w:t>行政处罚决定机关自作出重大行政处罚决定之日起15日内,向备案审查部门报送重大行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Chars="500" w:right="0" w:rightChars="0" w:firstLine="280" w:firstLineChars="100"/>
        <w:jc w:val="both"/>
        <w:textAlignment w:val="auto"/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28"/>
          <w:szCs w:val="16"/>
          <w:lang w:val="en-US" w:eastAsia="zh-CN"/>
        </w:rPr>
        <w:t>政处罚备案报告、行政处罚决定书复印件和重大行政处罚备案表等材料。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16"/>
          <w:lang w:val="en-US" w:eastAsia="zh-CN"/>
        </w:rPr>
        <w:t xml:space="preserve">         9.本表只统计已经结案的案件信息。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800002BF" w:usb1="184F6CF8" w:usb2="00000012" w:usb3="00000000" w:csb0="0004000F" w:csb1="00000000"/>
    <w:embedRegular r:id="rId1" w:fontKey="{C93EC197-8DA0-471D-92CC-03068649A9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88452E-9020-4BA1-9DEA-814559EBEF5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DVjNzQ3YzM1N2JhZjVmZTFkMWE5MjUzY2UyNmUifQ=="/>
  </w:docVars>
  <w:rsids>
    <w:rsidRoot w:val="F705F24E"/>
    <w:rsid w:val="06DD27C7"/>
    <w:rsid w:val="15B26C77"/>
    <w:rsid w:val="1DBAFFF0"/>
    <w:rsid w:val="37B829F7"/>
    <w:rsid w:val="4A146BF8"/>
    <w:rsid w:val="63946C4C"/>
    <w:rsid w:val="6BAC5A04"/>
    <w:rsid w:val="6DFEB8F5"/>
    <w:rsid w:val="6EFD71F2"/>
    <w:rsid w:val="6FD95F5E"/>
    <w:rsid w:val="73DF0AF3"/>
    <w:rsid w:val="74AB5531"/>
    <w:rsid w:val="79EF69F0"/>
    <w:rsid w:val="7CED1FDC"/>
    <w:rsid w:val="7DAB1AAF"/>
    <w:rsid w:val="7FBA61DB"/>
    <w:rsid w:val="BAFFDEDD"/>
    <w:rsid w:val="CEC10AC0"/>
    <w:rsid w:val="DFF79EF4"/>
    <w:rsid w:val="F705F24E"/>
    <w:rsid w:val="FDF84684"/>
    <w:rsid w:val="FF5E80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5021</Words>
  <Characters>5526</Characters>
  <Lines>0</Lines>
  <Paragraphs>0</Paragraphs>
  <TotalTime>1</TotalTime>
  <ScaleCrop>false</ScaleCrop>
  <LinksUpToDate>false</LinksUpToDate>
  <CharactersWithSpaces>5598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2022-06-12T01:27:00Z</dcterms:created>
  <dc:creator>sugon</dc:creator>
  <cp:lastModifiedBy>芳香</cp:lastModifiedBy>
  <cp:lastPrinted>2024-01-19T02:43:16Z</cp:lastPrinted>
  <dcterms:modified xsi:type="dcterms:W3CDTF">2024-01-24T09:35:27Z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9DD57BD13DD34AF8B10880A27EC5ADE1_13</vt:lpwstr>
  </property>
</Properties>
</file>