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line="900" w:lineRule="atLeast"/>
        <w:jc w:val="center"/>
        <w:rPr>
          <w:rFonts w:ascii="宋体" w:hAnsi="宋体" w:eastAsia="宋体" w:cs="宋体"/>
          <w:b w:val="0"/>
          <w:bCs w:val="0"/>
          <w:kern w:val="0"/>
          <w:sz w:val="48"/>
          <w:szCs w:val="48"/>
          <w:lang w:val="en-US" w:eastAsia="zh-CN" w:bidi="ar"/>
        </w:rPr>
      </w:pPr>
      <w:r>
        <w:rPr>
          <w:rFonts w:hint="eastAsia" w:ascii="宋体" w:hAnsi="宋体" w:eastAsia="宋体" w:cs="宋体"/>
          <w:b w:val="0"/>
          <w:bCs w:val="0"/>
          <w:kern w:val="0"/>
          <w:sz w:val="48"/>
          <w:szCs w:val="48"/>
          <w:lang w:val="en-US" w:eastAsia="zh-CN" w:bidi="ar"/>
        </w:rPr>
        <w:t>汝州</w:t>
      </w:r>
      <w:r>
        <w:rPr>
          <w:rFonts w:ascii="宋体" w:hAnsi="宋体" w:eastAsia="宋体" w:cs="宋体"/>
          <w:b w:val="0"/>
          <w:bCs w:val="0"/>
          <w:kern w:val="0"/>
          <w:sz w:val="48"/>
          <w:szCs w:val="48"/>
          <w:lang w:val="en-US" w:eastAsia="zh-CN" w:bidi="ar"/>
        </w:rPr>
        <w:t>市水利局关于对</w:t>
      </w:r>
      <w:r>
        <w:rPr>
          <w:rFonts w:hint="eastAsia" w:ascii="宋体" w:hAnsi="宋体" w:eastAsia="宋体" w:cs="宋体"/>
          <w:b w:val="0"/>
          <w:bCs w:val="0"/>
          <w:kern w:val="0"/>
          <w:sz w:val="48"/>
          <w:szCs w:val="48"/>
          <w:lang w:val="en-US" w:eastAsia="zh-CN" w:bidi="ar"/>
        </w:rPr>
        <w:t>汝州市强晟淀粉制品有限公司</w:t>
      </w:r>
      <w:r>
        <w:rPr>
          <w:rFonts w:ascii="宋体" w:hAnsi="宋体" w:eastAsia="宋体" w:cs="宋体"/>
          <w:b w:val="0"/>
          <w:bCs w:val="0"/>
          <w:kern w:val="0"/>
          <w:sz w:val="48"/>
          <w:szCs w:val="48"/>
          <w:lang w:val="en-US" w:eastAsia="zh-CN" w:bidi="ar"/>
        </w:rPr>
        <w:t>准予水行政许可决定书</w:t>
      </w:r>
    </w:p>
    <w:tbl>
      <w:tblPr>
        <w:tblStyle w:val="2"/>
        <w:tblW w:w="5000" w:type="pct"/>
        <w:tblInd w:w="0" w:type="dxa"/>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Layout w:type="autofit"/>
        <w:tblCellMar>
          <w:top w:w="15" w:type="dxa"/>
          <w:left w:w="15" w:type="dxa"/>
          <w:bottom w:w="15" w:type="dxa"/>
          <w:right w:w="15" w:type="dxa"/>
        </w:tblCellMar>
      </w:tblPr>
      <w:tblGrid>
        <w:gridCol w:w="2627"/>
        <w:gridCol w:w="6129"/>
      </w:tblGrid>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行政相对人名称</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汝州市强晟淀粉制品有限公司</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统一社会信用代码（或组织结构代码、工商注册号）</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91410482*****</w:t>
            </w:r>
            <w:bookmarkStart w:id="2" w:name="_GoBack"/>
            <w:bookmarkEnd w:id="2"/>
            <w:r>
              <w:rPr>
                <w:rFonts w:hint="eastAsia" w:ascii="微软雅黑" w:hAnsi="微软雅黑" w:eastAsia="微软雅黑" w:cs="微软雅黑"/>
                <w:kern w:val="0"/>
                <w:sz w:val="22"/>
                <w:szCs w:val="22"/>
                <w:lang w:val="en-US" w:eastAsia="zh-CN" w:bidi="ar"/>
              </w:rPr>
              <w:t>977X6</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法定代表人</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鲁二强</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地址</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汝州市庙下镇乐寨村</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行政许可类别</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核准</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行政许可决定书文号</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汝水行许字〔2023〕第78号</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行政执法人员（执法证号）</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行政许可依据</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《取水许可和水资源费征收管理条例》</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行政许可受理日期</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2023/11/6</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行政许可申请材料</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取水许可申请书、水资源论证、承诺书、营业执照等</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行政许可内容</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本机关于2023年11月6日受理你单位报送的汝州市强晟淀粉制品有限公司取水项目取水许可的申请。经审查，该申请符合法定条件及告知承诺制的相关要求。依据《中华人民共和国行政许可法》第三十八条第一款，《水行政许可实施办法》第三十二条，国务院《取水许可和水资源费征收管理条例》第十七条、第十九条及第二十二条的规定，你单位邀请专家对《汝州市强晟淀粉制品有限公司取水项目水资源论证表》进行了技术审查，结合专家审查意见，经研究，许可如下：</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bookmarkStart w:id="0" w:name="bookmark5"/>
            <w:r>
              <w:rPr>
                <w:rFonts w:hint="eastAsia" w:ascii="微软雅黑" w:hAnsi="微软雅黑" w:eastAsia="微软雅黑" w:cs="微软雅黑"/>
                <w:kern w:val="0"/>
                <w:sz w:val="22"/>
                <w:szCs w:val="22"/>
                <w:lang w:val="en-US" w:eastAsia="zh-CN" w:bidi="ar"/>
              </w:rPr>
              <w:t>一、汝州市强晟淀粉制品有限公司取水项目位于汝州市庙下镇乐寨村，属于已建项目。</w:t>
            </w:r>
            <w:bookmarkEnd w:id="0"/>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二、根据你单位报送的《汝州市强晟淀粉制品有限公司取水项目水资源论证表》，同意本项目采用当地地下水作为供水水源，项目年取水量为0.92万m³/a。该项目主要产品为粉条，用水定额为6.6m³/t。该项目主要用水定额符合河南省地方标准《工业与城镇生活用水定额》(DB41/T385-2020)相应标准要求。经分析，取水水源水量、水质满足用水要求。</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bookmarkStart w:id="1" w:name="bookmark7"/>
            <w:r>
              <w:rPr>
                <w:rFonts w:hint="eastAsia" w:ascii="微软雅黑" w:hAnsi="微软雅黑" w:eastAsia="微软雅黑" w:cs="微软雅黑"/>
                <w:kern w:val="0"/>
                <w:sz w:val="22"/>
                <w:szCs w:val="22"/>
                <w:lang w:val="en-US" w:eastAsia="zh-CN" w:bidi="ar"/>
              </w:rPr>
              <w:t>三、本项目产生的退水主要是生产废水。生产废水经自建污水处理设施处理后，通过污水管网进入污水处理厂，不外排</w:t>
            </w:r>
            <w:bookmarkEnd w:id="1"/>
            <w:r>
              <w:rPr>
                <w:rFonts w:hint="eastAsia" w:ascii="微软雅黑" w:hAnsi="微软雅黑" w:eastAsia="微软雅黑" w:cs="微软雅黑"/>
                <w:kern w:val="0"/>
                <w:sz w:val="22"/>
                <w:szCs w:val="22"/>
                <w:lang w:val="en-US" w:eastAsia="zh-CN" w:bidi="ar"/>
              </w:rPr>
              <w:t>。因此，项目退水对区域水功能区和水环境无影响。</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四、你单位应安装使用节水阀门等节水设施，并定期进行管网维修管理，完善管网检漏措施，定期开展水平衡测试，提高水资源利用率，加强水务管理等水资源节约、保护和管理措施。</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五、根据省政府《关于实行最严格水资源管理制度的实施意见》（豫政〔2013〕69号）和水利部相关要求，你单位应当按照《取水计量技术导则》（GB/T28714-2012)要求，在取水设施和主要用水系统安装计量设施，并定期检修计量设施。</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六、汝州市水利局负责该项目取水许可的日常监督管理工作。你单位应按照汝州市水利局的要求，做好取用水总结、计划用水、节约用水、水资源税缴纳等相关工作。</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按照取水许可告知承诺制相关要求，</w:t>
            </w:r>
            <w:r>
              <w:rPr>
                <w:rFonts w:hint="default" w:ascii="微软雅黑" w:hAnsi="微软雅黑" w:eastAsia="微软雅黑" w:cs="微软雅黑"/>
                <w:kern w:val="0"/>
                <w:sz w:val="22"/>
                <w:szCs w:val="22"/>
                <w:lang w:val="en-US" w:eastAsia="zh-CN" w:bidi="ar"/>
              </w:rPr>
              <w:t>本取水许可申请批复后，你单位应当及时向</w:t>
            </w:r>
            <w:r>
              <w:rPr>
                <w:rFonts w:hint="eastAsia" w:ascii="微软雅黑" w:hAnsi="微软雅黑" w:eastAsia="微软雅黑" w:cs="微软雅黑"/>
                <w:kern w:val="0"/>
                <w:sz w:val="22"/>
                <w:szCs w:val="22"/>
                <w:lang w:val="en-US" w:eastAsia="zh-CN" w:bidi="ar"/>
              </w:rPr>
              <w:t>汝州市水利局</w:t>
            </w:r>
            <w:r>
              <w:rPr>
                <w:rFonts w:hint="default" w:ascii="微软雅黑" w:hAnsi="微软雅黑" w:eastAsia="微软雅黑" w:cs="微软雅黑"/>
                <w:kern w:val="0"/>
                <w:sz w:val="22"/>
                <w:szCs w:val="22"/>
                <w:lang w:val="en-US" w:eastAsia="zh-CN" w:bidi="ar"/>
              </w:rPr>
              <w:t>报送运行情况等有关材料，申请核发取水许可证</w:t>
            </w:r>
            <w:r>
              <w:rPr>
                <w:rFonts w:hint="eastAsia" w:ascii="微软雅黑" w:hAnsi="微软雅黑" w:eastAsia="微软雅黑" w:cs="微软雅黑"/>
                <w:kern w:val="0"/>
                <w:sz w:val="22"/>
                <w:szCs w:val="22"/>
                <w:lang w:val="en-US" w:eastAsia="zh-CN" w:bidi="ar"/>
              </w:rPr>
              <w:t>。</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行政许可决定日期</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leftChars="0" w:right="0" w:rightChars="0"/>
              <w:jc w:val="left"/>
              <w:rPr>
                <w:rFonts w:hint="default" w:ascii="微软雅黑" w:hAnsi="微软雅黑" w:eastAsia="微软雅黑" w:cs="微软雅黑"/>
                <w:sz w:val="22"/>
                <w:szCs w:val="22"/>
                <w:lang w:val="en-US"/>
              </w:rPr>
            </w:pPr>
            <w:r>
              <w:rPr>
                <w:rFonts w:hint="eastAsia" w:ascii="微软雅黑" w:hAnsi="微软雅黑" w:eastAsia="微软雅黑" w:cs="微软雅黑"/>
                <w:kern w:val="0"/>
                <w:sz w:val="22"/>
                <w:szCs w:val="22"/>
                <w:lang w:val="en-US" w:eastAsia="zh-CN" w:bidi="ar"/>
              </w:rPr>
              <w:t>2023/11/6</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行政许可有效期</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sz w:val="22"/>
                <w:szCs w:val="22"/>
                <w:lang w:val="en-US"/>
              </w:rPr>
            </w:pPr>
            <w:r>
              <w:rPr>
                <w:rFonts w:hint="eastAsia" w:ascii="微软雅黑" w:hAnsi="微软雅黑" w:eastAsia="微软雅黑" w:cs="微软雅黑"/>
                <w:kern w:val="0"/>
                <w:sz w:val="22"/>
                <w:szCs w:val="22"/>
                <w:lang w:val="en-US" w:eastAsia="zh-CN" w:bidi="ar"/>
              </w:rPr>
              <w:t>2023-11-6至 2026-11-5</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行政许可机关</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sz w:val="22"/>
                <w:szCs w:val="22"/>
              </w:rPr>
            </w:pPr>
            <w:r>
              <w:rPr>
                <w:rFonts w:hint="eastAsia" w:ascii="微软雅黑" w:hAnsi="微软雅黑" w:eastAsia="微软雅黑" w:cs="微软雅黑"/>
                <w:kern w:val="0"/>
                <w:sz w:val="22"/>
                <w:szCs w:val="22"/>
                <w:lang w:val="en-US" w:eastAsia="zh-CN" w:bidi="ar"/>
              </w:rPr>
              <w:t>汝州市水利局</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firstLine="0"/>
              <w:jc w:val="right"/>
              <w:rPr>
                <w:rFonts w:hint="eastAsia" w:ascii="微软雅黑" w:hAnsi="微软雅黑" w:eastAsia="微软雅黑" w:cs="微软雅黑"/>
                <w:b/>
                <w:bCs/>
                <w:i w:val="0"/>
                <w:iCs w:val="0"/>
                <w:caps w:val="0"/>
                <w:color w:val="000000"/>
                <w:spacing w:val="0"/>
                <w:sz w:val="22"/>
                <w:szCs w:val="22"/>
              </w:rPr>
            </w:pPr>
            <w:r>
              <w:rPr>
                <w:rFonts w:hint="eastAsia" w:ascii="微软雅黑" w:hAnsi="微软雅黑" w:eastAsia="微软雅黑" w:cs="微软雅黑"/>
                <w:b/>
                <w:bCs/>
                <w:i w:val="0"/>
                <w:iCs w:val="0"/>
                <w:caps w:val="0"/>
                <w:color w:val="000000"/>
                <w:spacing w:val="0"/>
                <w:sz w:val="22"/>
                <w:szCs w:val="22"/>
              </w:rPr>
              <w:t>备注</w:t>
            </w:r>
            <w:r>
              <w:rPr>
                <w:rFonts w:ascii="宋体" w:hAnsi="宋体" w:eastAsia="宋体" w:cs="宋体"/>
                <w:kern w:val="0"/>
                <w:sz w:val="24"/>
                <w:szCs w:val="24"/>
                <w:lang w:val="en-US" w:eastAsia="zh-CN" w:bidi="ar"/>
              </w:rPr>
              <w:br w:type="textWrapping"/>
            </w:r>
          </w:p>
        </w:tc>
        <w:tc>
          <w:tcPr>
            <w:tcW w:w="3499" w:type="pct"/>
            <w:tcBorders>
              <w:top w:val="outset" w:color="auto" w:sz="6" w:space="0"/>
              <w:left w:val="nil"/>
              <w:bottom w:val="outset" w:color="auto" w:sz="6" w:space="0"/>
              <w:right w:val="outset" w:color="auto" w:sz="6" w:space="0"/>
            </w:tcBorders>
            <w:shd w:val="clear" w:color="auto" w:fill="auto"/>
            <w:vAlign w:val="center"/>
          </w:tcPr>
          <w:p>
            <w:pPr>
              <w:rPr>
                <w:rFonts w:hint="eastAsia" w:ascii="宋体"/>
                <w:sz w:val="24"/>
                <w:szCs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3MjY5ZWIwNmY4MmFmZGU3NjEyYWEzYTk4ZmZkOGMifQ=="/>
  </w:docVars>
  <w:rsids>
    <w:rsidRoot w:val="00000000"/>
    <w:rsid w:val="010C589E"/>
    <w:rsid w:val="02E54CA4"/>
    <w:rsid w:val="03280E46"/>
    <w:rsid w:val="047F0FEB"/>
    <w:rsid w:val="04804557"/>
    <w:rsid w:val="07FE0412"/>
    <w:rsid w:val="084C628C"/>
    <w:rsid w:val="08F26BD8"/>
    <w:rsid w:val="0C1A5C1D"/>
    <w:rsid w:val="0D1A7600"/>
    <w:rsid w:val="0E9963AB"/>
    <w:rsid w:val="10D80768"/>
    <w:rsid w:val="165728E2"/>
    <w:rsid w:val="179A4C86"/>
    <w:rsid w:val="18AE31AA"/>
    <w:rsid w:val="193832D9"/>
    <w:rsid w:val="19C31523"/>
    <w:rsid w:val="1BC86895"/>
    <w:rsid w:val="1CA57688"/>
    <w:rsid w:val="20A812D4"/>
    <w:rsid w:val="226C5733"/>
    <w:rsid w:val="234134D6"/>
    <w:rsid w:val="2CF04646"/>
    <w:rsid w:val="33A3525E"/>
    <w:rsid w:val="383347CB"/>
    <w:rsid w:val="3AE94EF0"/>
    <w:rsid w:val="3B6C15C2"/>
    <w:rsid w:val="3B793BA8"/>
    <w:rsid w:val="41546A04"/>
    <w:rsid w:val="42F75C15"/>
    <w:rsid w:val="452617FE"/>
    <w:rsid w:val="457D2BE6"/>
    <w:rsid w:val="4A774A1D"/>
    <w:rsid w:val="4C65508C"/>
    <w:rsid w:val="4EFC7CB3"/>
    <w:rsid w:val="51D6733E"/>
    <w:rsid w:val="520E15E5"/>
    <w:rsid w:val="52EF19A3"/>
    <w:rsid w:val="5472334E"/>
    <w:rsid w:val="562B7AAC"/>
    <w:rsid w:val="59561490"/>
    <w:rsid w:val="599327C0"/>
    <w:rsid w:val="5A0F37C6"/>
    <w:rsid w:val="5D1E7FA6"/>
    <w:rsid w:val="5F7C741D"/>
    <w:rsid w:val="60E47381"/>
    <w:rsid w:val="61C35E70"/>
    <w:rsid w:val="620F65CB"/>
    <w:rsid w:val="64CC5C8A"/>
    <w:rsid w:val="6F8E17A9"/>
    <w:rsid w:val="72FC7DEE"/>
    <w:rsid w:val="74D472B5"/>
    <w:rsid w:val="7950280D"/>
    <w:rsid w:val="7E3C134A"/>
    <w:rsid w:val="7F500B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paragraph" w:customStyle="1" w:styleId="4">
    <w:name w:val="Body text|1"/>
    <w:basedOn w:val="1"/>
    <w:autoRedefine/>
    <w:qFormat/>
    <w:uiPriority w:val="0"/>
    <w:pPr>
      <w:widowControl w:val="0"/>
      <w:shd w:val="clear" w:color="auto" w:fill="auto"/>
      <w:spacing w:line="422"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986</Words>
  <Characters>1085</Characters>
  <Lines>0</Lines>
  <Paragraphs>0</Paragraphs>
  <TotalTime>0</TotalTime>
  <ScaleCrop>false</ScaleCrop>
  <LinksUpToDate>false</LinksUpToDate>
  <CharactersWithSpaces>1086</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2022-09-06T02:35:00Z</dcterms:created>
  <dc:creator>Lenovo</dc:creator>
  <cp:lastModifiedBy>底口泼咽闷</cp:lastModifiedBy>
  <dcterms:modified xsi:type="dcterms:W3CDTF">2024-03-06T00:29:00Z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14C2A75AE638435A84749E27D5837893</vt:lpwstr>
  </property>
</Properties>
</file>