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38" w:lineRule="atLeast"/>
        <w:ind w:left="0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汝州市审计局审计结果公告</w:t>
      </w:r>
    </w:p>
    <w:p>
      <w:pPr>
        <w:snapToGrid w:val="0"/>
        <w:spacing w:line="538" w:lineRule="atLeast"/>
        <w:ind w:left="0"/>
        <w:jc w:val="center"/>
        <w:rPr>
          <w:rFonts w:eastAsia="楷体_GB2312"/>
          <w:b/>
          <w:bCs/>
          <w:sz w:val="36"/>
          <w:szCs w:val="36"/>
        </w:rPr>
      </w:pPr>
    </w:p>
    <w:p>
      <w:pPr>
        <w:snapToGrid w:val="0"/>
        <w:spacing w:line="538" w:lineRule="atLeast"/>
        <w:ind w:left="0"/>
        <w:jc w:val="center"/>
        <w:rPr>
          <w:rFonts w:hint="eastAsia" w:eastAsia="楷体_GB2312"/>
          <w:b/>
          <w:bCs/>
          <w:sz w:val="36"/>
          <w:szCs w:val="36"/>
        </w:rPr>
      </w:pPr>
      <w:r>
        <w:rPr>
          <w:rFonts w:hint="eastAsia" w:eastAsia="楷体_GB2312"/>
          <w:b/>
          <w:bCs/>
          <w:sz w:val="36"/>
          <w:szCs w:val="36"/>
        </w:rPr>
        <w:t>汝州市鑫瑞粮食购销有限公司</w:t>
      </w:r>
      <w:r>
        <w:rPr>
          <w:rFonts w:eastAsia="楷体_GB2312"/>
          <w:b/>
          <w:bCs/>
          <w:sz w:val="36"/>
          <w:szCs w:val="36"/>
        </w:rPr>
        <w:t>20</w:t>
      </w:r>
      <w:r>
        <w:rPr>
          <w:rFonts w:hint="eastAsia" w:eastAsia="楷体_GB2312"/>
          <w:b/>
          <w:bCs/>
          <w:sz w:val="36"/>
          <w:szCs w:val="36"/>
          <w:lang w:val="en-US" w:eastAsia="zh-CN"/>
        </w:rPr>
        <w:t>19至2021</w:t>
      </w:r>
      <w:r>
        <w:rPr>
          <w:rFonts w:eastAsia="楷体_GB2312"/>
          <w:b/>
          <w:bCs/>
          <w:sz w:val="36"/>
          <w:szCs w:val="36"/>
        </w:rPr>
        <w:t>年度</w:t>
      </w:r>
      <w:r>
        <w:rPr>
          <w:rFonts w:hint="eastAsia" w:eastAsia="楷体_GB2312"/>
          <w:b/>
          <w:bCs/>
          <w:sz w:val="36"/>
          <w:szCs w:val="36"/>
        </w:rPr>
        <w:t>财务收支情况专项审计调查</w:t>
      </w:r>
      <w:r>
        <w:rPr>
          <w:rFonts w:eastAsia="楷体_GB2312"/>
          <w:b/>
          <w:bCs/>
          <w:sz w:val="36"/>
          <w:szCs w:val="36"/>
        </w:rPr>
        <w:t>的审计结果</w:t>
      </w:r>
    </w:p>
    <w:p>
      <w:pPr>
        <w:snapToGrid w:val="0"/>
        <w:spacing w:line="538" w:lineRule="atLeast"/>
        <w:ind w:left="0"/>
        <w:jc w:val="center"/>
        <w:rPr>
          <w:rFonts w:hint="eastAsia" w:eastAsia="楷体_GB2312"/>
          <w:b/>
          <w:bCs/>
          <w:sz w:val="36"/>
          <w:szCs w:val="36"/>
        </w:rPr>
      </w:pPr>
    </w:p>
    <w:p>
      <w:pPr>
        <w:snapToGrid w:val="0"/>
        <w:spacing w:line="538" w:lineRule="atLeast"/>
        <w:ind w:left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汝州市审计局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eastAsia="仿宋_GB2312" w:cs="Times New Roman"/>
          <w:sz w:val="32"/>
          <w:szCs w:val="32"/>
          <w:lang w:eastAsia="zh-CN"/>
        </w:rPr>
        <w:t>汝州市鑫瑞粮食购销有限公司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19至2021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年度财务收支情况进行了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现将审计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结果公告如下：</w:t>
      </w:r>
    </w:p>
    <w:p>
      <w:pPr>
        <w:spacing w:line="580" w:lineRule="exact"/>
        <w:ind w:left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一、被</w:t>
      </w:r>
      <w:r>
        <w:rPr>
          <w:rFonts w:hint="eastAsia" w:eastAsia="黑体" w:cs="Times New Roman"/>
          <w:sz w:val="32"/>
          <w:szCs w:val="32"/>
          <w:lang w:val="en-US" w:eastAsia="zh-CN"/>
        </w:rPr>
        <w:t>审计调查</w:t>
      </w:r>
      <w:r>
        <w:rPr>
          <w:rFonts w:hint="default" w:ascii="Times New Roman" w:hAnsi="Times New Roman" w:eastAsia="黑体" w:cs="Times New Roman"/>
          <w:sz w:val="32"/>
          <w:szCs w:val="32"/>
        </w:rPr>
        <w:t>单位基本情况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汝州市鑫瑞粮食购销有限公司前身是临汝镇粮食储备库，北邻焦枝铁路临汝镇车站及货场，南邻洛界，是集粮食储备、粮食购销、货物中转于一体的国有粮食购销企业。现有干部职工19人。仓库12座，其中高大平房仓2座，平房仓10座，共有仓容18850吨，现存小麦16178吨。</w:t>
      </w:r>
    </w:p>
    <w:p>
      <w:pPr>
        <w:spacing w:line="580" w:lineRule="exact"/>
        <w:ind w:left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二、审计</w:t>
      </w:r>
      <w:r>
        <w:rPr>
          <w:rFonts w:hint="eastAsia" w:eastAsia="黑体" w:cs="Times New Roman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黑体" w:cs="Times New Roman"/>
          <w:sz w:val="32"/>
          <w:szCs w:val="32"/>
        </w:rPr>
        <w:t>评价意见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审计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调查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结果表明：汝州市鑫瑞粮食购销有限公司提供的2019至2021年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财务会计资料基本真实地反映了其财务收支状况，内控制度基本健全，经济活动基本合规，各项资金基本安全、完整。但仍存在实收资本不实等问题，今后应当加以纠正和改进。</w:t>
      </w:r>
    </w:p>
    <w:p>
      <w:pPr>
        <w:spacing w:line="580" w:lineRule="exact"/>
        <w:ind w:left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三、审计</w:t>
      </w:r>
      <w:r>
        <w:rPr>
          <w:rFonts w:hint="eastAsia" w:eastAsia="黑体" w:cs="Times New Roman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黑体" w:cs="Times New Roman"/>
          <w:sz w:val="32"/>
          <w:szCs w:val="32"/>
        </w:rPr>
        <w:t>发现的主要问题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审计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发现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汝州市鑫瑞粮食购销有限公司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，20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19至2021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存在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实收资本不实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无审批手续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处置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国有资产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在建工程长期挂账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未计提固定资产折旧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使用大额现金支付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的问题。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四、审计</w:t>
      </w:r>
      <w:r>
        <w:rPr>
          <w:rFonts w:hint="eastAsia" w:eastAsia="黑体" w:cs="Times New Roman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黑体" w:cs="Times New Roman"/>
          <w:sz w:val="32"/>
          <w:szCs w:val="32"/>
        </w:rPr>
        <w:t>处理情况和建议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汝州市审计局针对审计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发现的问题，已依法出具了审计报告，并提出了处理意见和整改建议，建议</w:t>
      </w:r>
      <w:r>
        <w:rPr>
          <w:rFonts w:hint="eastAsia" w:eastAsia="仿宋_GB2312" w:cs="Times New Roman"/>
          <w:sz w:val="32"/>
          <w:szCs w:val="32"/>
          <w:lang w:eastAsia="zh-CN"/>
        </w:rPr>
        <w:t>汝州市鑫瑞粮食购销有限公司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严格执行《中华人民共和国会计法》《现金管理暂行条例》等财经法规的规定，正确进行财务核算、规范会计核算行为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进一步强化资产管理，按照国家相关规定进行资产处置，确定固定资产折旧办法，计提固定资产折旧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对盘盈、盘亏的资产，按国家法规的规定程序及时进行账务处理，确保单位资产的真实完整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区别情况，落实挂账资金的债权债务关系，及时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调整会计科目，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清理相关资金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五、审计发现问题的整改情况</w:t>
      </w:r>
    </w:p>
    <w:p>
      <w:pPr>
        <w:spacing w:line="560" w:lineRule="exact"/>
        <w:ind w:firstLine="640" w:firstLineChars="200"/>
      </w:pPr>
      <w:r>
        <w:rPr>
          <w:rFonts w:hint="default" w:ascii="Times New Roman" w:hAnsi="Times New Roman" w:eastAsia="仿宋_GB2312" w:cs="Times New Roman"/>
          <w:sz w:val="32"/>
          <w:szCs w:val="32"/>
        </w:rPr>
        <w:t>针对上述审计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发现的问题，</w:t>
      </w:r>
      <w:r>
        <w:rPr>
          <w:rFonts w:hint="eastAsia" w:eastAsia="仿宋_GB2312" w:cs="Times New Roman"/>
          <w:sz w:val="32"/>
          <w:szCs w:val="32"/>
          <w:lang w:eastAsia="zh-CN"/>
        </w:rPr>
        <w:t>汝州市鑫瑞粮食购销有限公司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高度重视，组织召开专题会议，对报告中提出的问题逐一研究并拿出切实可行的建议和意见，制定了整改方案。一是</w:t>
      </w:r>
      <w:r>
        <w:rPr>
          <w:rFonts w:hint="eastAsia" w:ascii="仿宋" w:hAnsi="仿宋" w:eastAsia="仿宋"/>
          <w:sz w:val="30"/>
          <w:szCs w:val="30"/>
        </w:rPr>
        <w:t>及时到汝州市工商注册部门将退还股金的按照相关规定进行调整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并</w:t>
      </w:r>
      <w:r>
        <w:rPr>
          <w:rFonts w:hint="eastAsia" w:ascii="仿宋" w:hAnsi="仿宋" w:eastAsia="仿宋"/>
          <w:sz w:val="30"/>
          <w:szCs w:val="30"/>
        </w:rPr>
        <w:t>按照国家统一的财务、会计制度的有关规定进行处理。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二是</w:t>
      </w:r>
      <w:r>
        <w:rPr>
          <w:rFonts w:hint="eastAsia" w:ascii="仿宋" w:hAnsi="仿宋" w:eastAsia="仿宋"/>
          <w:sz w:val="30"/>
          <w:szCs w:val="30"/>
          <w:lang w:eastAsia="zh-CN"/>
        </w:rPr>
        <w:t>加强学习</w:t>
      </w:r>
      <w:r>
        <w:rPr>
          <w:rFonts w:hint="eastAsia" w:ascii="宋体" w:hAnsi="宋体" w:cs="宋体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确保已处置固定资产符合相关规定，并在今后工作中严格资产处置等方面的法律法规进行处理。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三是</w:t>
      </w:r>
      <w:r>
        <w:rPr>
          <w:rFonts w:hint="eastAsia" w:ascii="仿宋" w:hAnsi="仿宋" w:eastAsia="仿宋"/>
          <w:sz w:val="30"/>
          <w:szCs w:val="30"/>
        </w:rPr>
        <w:t>已与上级相关部门及时沟通反映，编写竣工财务决算，按照国家统一的财务、会计制度的有关规定进行账务处理。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是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按照国家统一的财务、会计制度的有关规定进行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账务</w:t>
      </w:r>
      <w:r>
        <w:rPr>
          <w:rFonts w:hint="eastAsia" w:ascii="仿宋" w:hAnsi="仿宋" w:eastAsia="仿宋" w:cs="仿宋"/>
          <w:sz w:val="30"/>
          <w:szCs w:val="30"/>
        </w:rPr>
        <w:t>处理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，并</w:t>
      </w:r>
      <w:r>
        <w:rPr>
          <w:rFonts w:hint="eastAsia" w:ascii="仿宋" w:hAnsi="仿宋" w:eastAsia="仿宋" w:cs="仿宋"/>
          <w:sz w:val="30"/>
          <w:szCs w:val="30"/>
        </w:rPr>
        <w:t>及时计提固定资产折旧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五是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完善内部管理制度，严格按照现金开支范围和标准支用现金。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zBlM2MyOTJkYTQ2NGE1Njk1MWRhYzQwODU0MmUifQ=="/>
  </w:docVars>
  <w:rsids>
    <w:rsidRoot w:val="001D4E2C"/>
    <w:rsid w:val="001D4E2C"/>
    <w:rsid w:val="002A369F"/>
    <w:rsid w:val="004517F1"/>
    <w:rsid w:val="004E1A0C"/>
    <w:rsid w:val="006421BC"/>
    <w:rsid w:val="2A6C47DB"/>
    <w:rsid w:val="2C3921C2"/>
    <w:rsid w:val="316E07A1"/>
    <w:rsid w:val="4F91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6"/>
    <w:unhideWhenUsed/>
    <w:qFormat/>
    <w:uiPriority w:val="99"/>
    <w:rPr>
      <w:rFonts w:ascii="宋体"/>
      <w:sz w:val="18"/>
      <w:szCs w:val="18"/>
    </w:rPr>
  </w:style>
  <w:style w:type="paragraph" w:customStyle="1" w:styleId="5">
    <w:name w:val="Char Char Char Char"/>
    <w:basedOn w:val="2"/>
    <w:qFormat/>
    <w:uiPriority w:val="0"/>
    <w:pPr>
      <w:shd w:val="clear" w:color="auto" w:fill="000080"/>
    </w:pPr>
    <w:rPr>
      <w:rFonts w:ascii="Tahoma" w:hAnsi="Tahoma" w:eastAsia="仿宋_GB2312"/>
      <w:sz w:val="24"/>
      <w:szCs w:val="32"/>
    </w:rPr>
  </w:style>
  <w:style w:type="character" w:customStyle="1" w:styleId="6">
    <w:name w:val="文档结构图 Char"/>
    <w:basedOn w:val="4"/>
    <w:link w:val="2"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1013</Words>
  <Characters>1056</Characters>
  <Lines>9</Lines>
  <Paragraphs>2</Paragraphs>
  <TotalTime>13</TotalTime>
  <ScaleCrop>false</ScaleCrop>
  <LinksUpToDate>false</LinksUpToDate>
  <CharactersWithSpaces>1056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2021-12-17T03:50:00Z</dcterms:created>
  <dc:creator>Administrator</dc:creator>
  <cp:lastModifiedBy>Administrator</cp:lastModifiedBy>
  <dcterms:modified xsi:type="dcterms:W3CDTF">2022-12-22T09:08:03Z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431E7E3CA0454E9FAD9DFFB3802B30C4</vt:lpwstr>
  </property>
</Properties>
</file>