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kinsoku/>
        <w:wordWrap/>
        <w:overflowPunct/>
        <w:topLinePunct w:val="0"/>
        <w:autoSpaceDE/>
        <w:autoSpaceDN/>
        <w:bidi w:val="0"/>
        <w:adjustRightInd/>
        <w:snapToGrid/>
        <w:spacing w:before="0" w:after="0" w:line="579" w:lineRule="exact"/>
        <w:ind w:left="0" w:leftChars="0" w:right="0" w:firstLine="0" w:firstLineChars="0"/>
        <w:jc w:val="left"/>
        <w:textAlignment w:val="baseline"/>
        <w:outlineLvl w:val="9"/>
        <w:rPr>
          <w:rFonts w:hint="eastAsia" w:ascii="黑体" w:hAnsi="黑体" w:eastAsia="黑体" w:cs="黑体"/>
          <w:b w:val="0"/>
          <w:bCs w:val="0"/>
          <w:color w:val="auto"/>
          <w:kern w:val="0"/>
          <w:sz w:val="32"/>
          <w:szCs w:val="32"/>
          <w:shd w:val="clear" w:color="auto" w:fill="FFFFFF"/>
          <w:lang w:val="en-US" w:eastAsia="zh-CN"/>
        </w:rPr>
      </w:pPr>
      <w:r>
        <w:rPr>
          <w:rFonts w:hint="eastAsia" w:ascii="黑体" w:hAnsi="黑体" w:eastAsia="黑体" w:cs="黑体"/>
          <w:b w:val="0"/>
          <w:bCs w:val="0"/>
          <w:color w:val="auto"/>
          <w:kern w:val="0"/>
          <w:sz w:val="32"/>
          <w:szCs w:val="32"/>
          <w:shd w:val="clear" w:color="auto" w:fill="FFFFFF"/>
          <w:lang w:eastAsia="zh-CN"/>
        </w:rPr>
        <w:t>附件</w:t>
      </w:r>
      <w:r>
        <w:rPr>
          <w:rFonts w:hint="default" w:ascii="Times New Roman" w:hAnsi="Times New Roman" w:eastAsia="黑体" w:cs="Times New Roman"/>
          <w:b w:val="0"/>
          <w:bCs w:val="0"/>
          <w:color w:val="auto"/>
          <w:kern w:val="0"/>
          <w:sz w:val="32"/>
          <w:szCs w:val="32"/>
          <w:shd w:val="clear" w:color="auto" w:fill="FFFFFF"/>
          <w:lang w:val="en-US" w:eastAsia="zh-CN"/>
        </w:rPr>
        <w:t>1</w:t>
      </w:r>
    </w:p>
    <w:p>
      <w:pPr>
        <w:keepNext w:val="0"/>
        <w:keepLines w:val="0"/>
        <w:pageBreakBefore w:val="0"/>
        <w:widowControl w:val="0"/>
        <w:shd w:val="clear" w:color="auto"/>
        <w:kinsoku/>
        <w:wordWrap/>
        <w:overflowPunct/>
        <w:topLinePunct w:val="0"/>
        <w:autoSpaceDE/>
        <w:autoSpaceDN/>
        <w:bidi w:val="0"/>
        <w:adjustRightInd/>
        <w:snapToGrid/>
        <w:spacing w:before="0" w:after="0" w:line="579" w:lineRule="exact"/>
        <w:ind w:left="0" w:leftChars="0" w:right="0" w:firstLine="0" w:firstLineChars="0"/>
        <w:jc w:val="center"/>
        <w:textAlignment w:val="baseline"/>
        <w:outlineLvl w:val="9"/>
        <w:rPr>
          <w:rFonts w:hint="default" w:ascii="Times New Roman" w:hAnsi="Times New Roman" w:eastAsia="方正小标宋简体" w:cs="Times New Roman"/>
          <w:b w:val="0"/>
          <w:bCs w:val="0"/>
          <w:color w:val="auto"/>
          <w:kern w:val="0"/>
          <w:sz w:val="44"/>
          <w:szCs w:val="44"/>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before="0" w:after="0" w:line="700" w:lineRule="exact"/>
        <w:ind w:left="0" w:leftChars="0" w:right="0" w:firstLine="0" w:firstLineChars="0"/>
        <w:jc w:val="center"/>
        <w:textAlignment w:val="baseline"/>
        <w:outlineLvl w:val="9"/>
        <w:rPr>
          <w:rFonts w:hint="default" w:ascii="Times New Roman" w:hAnsi="Times New Roman" w:eastAsia="方正小标宋简体" w:cs="Times New Roman"/>
          <w:b w:val="0"/>
          <w:bCs w:val="0"/>
          <w:color w:val="auto"/>
          <w:kern w:val="0"/>
          <w:sz w:val="44"/>
          <w:szCs w:val="44"/>
        </w:rPr>
      </w:pPr>
      <w:bookmarkStart w:id="0" w:name="_GoBack"/>
      <w:r>
        <w:rPr>
          <w:rFonts w:hint="default" w:ascii="Times New Roman" w:hAnsi="Times New Roman" w:eastAsia="方正小标宋简体" w:cs="Times New Roman"/>
          <w:b w:val="0"/>
          <w:bCs w:val="0"/>
          <w:color w:val="auto"/>
          <w:kern w:val="0"/>
          <w:sz w:val="44"/>
          <w:szCs w:val="44"/>
          <w:shd w:val="clear" w:color="auto" w:fill="FFFFFF"/>
        </w:rPr>
        <w:t>突发环境事件分级标准</w:t>
      </w:r>
      <w:bookmarkEnd w:id="0"/>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shd w:val="clear" w:color="auto" w:fill="FFFFFF"/>
        </w:rPr>
      </w:pP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一、特别重大突发环境事件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凡符合下列情形之一的，为特别重大突发环境事件：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（一）因环境污染直接导致30人以上死亡或100人以上中毒或重伤的；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（二）因环境污染疏散、转移人员5万人以上的；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（三）因环境污染造成直接经济损失1亿元以上的；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（四）因环境污染造成区域生态功能丧失或该区域国家重点保护物种灭绝的；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（五）因环境污染造成市级以上城市集中式饮用水水源地取水中断的；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（六）Ⅰ、Ⅱ类放射源丢失、被盗、失控并造成大范围严重辐射污染后果的；放射性同位素和射线装置失控导致3人以上急性死亡的；放射性物质泄漏，造成大范围辐射污染后果的。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二、重大突发环境事件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凡符合下列情形之一的，为重大突发环境事件：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（一）因环境污染直接导致10人以上30人以下死亡或50</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人以上100人以下中毒或重伤的；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（二）因环境污染疏散、转移人员1万人以上5万人以下的；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（三）因环境污染造成直接经济损失2000万元以上1亿元以下的；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（四）因环境污染造成区域生态功能部分丧失或该区域国家重点保护野生动植物种群大批死亡的；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（五）因环境污染造成县级城市集中式饮用水水源地取水中断的；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（六）Ⅰ、Ⅱ类放射源丢失、被盗的；放射性同位素和射线装置失控导致3人以下急性死亡或10人以上急性重度放射病、局部器官残疾的；放射性物质泄漏，造成较大范围辐射污染后果的；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（七）造成跨省级行政区域影响的突发环境事件。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三、较大突发环境事件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凡符合下列情形之一的，为较大突发环境事件：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（一）因环境污染直接导致3人以上10人以下死亡或10人以上50人以下中毒或重伤的；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（二）因环境污染疏散、转移人员5000人以上1万人以下的；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（三）因环境污染造成直接经济损失500万元以上2000万元以下的；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（四）因环境污染造成国家重点保护的动植物物种受到破坏的；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（五）因环境污染造成乡镇集中式饮用水水源地取水中断的；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（六）Ⅲ类放射源丢失、被盗的；放射性同位素和射线装置失控导致10人以下急性重度放射病、局部器官残疾的；放射性物质泄漏，造成小范围辐射污染后果的；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（七）造成跨设区的市级行政区域影响的突发环境事件。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四、一般突发环境事件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凡符合下列情形之一的，为一般突发环境事件：</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（一）因环境污染直接导致3人以下死亡或10人以下中毒或重伤的；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（二）因环境污染疏散、转移人员5000人以下的；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（三）因环境污染造成直接经济损失500万元以下的；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（四）因环境污染造成跨县级行政区域纠纷，引起一般性群体影响的；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（六）对环境造成一定影响，尚未达到较大突发环境事件级别的。</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eastAsia" w:ascii="仿宋_GB2312" w:hAnsi="仿宋_GB2312" w:eastAsia="仿宋_GB2312" w:cs="仿宋_GB2312"/>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上述分级标准有关数量的表述中，</w:t>
      </w:r>
      <w:r>
        <w:rPr>
          <w:rFonts w:hint="eastAsia" w:ascii="仿宋_GB2312" w:hAnsi="仿宋_GB2312" w:eastAsia="仿宋_GB2312" w:cs="仿宋_GB2312"/>
          <w:b w:val="0"/>
          <w:bCs w:val="0"/>
          <w:color w:val="auto"/>
          <w:kern w:val="0"/>
          <w:sz w:val="32"/>
          <w:szCs w:val="32"/>
          <w:shd w:val="clear" w:color="auto" w:fill="FFFFFF"/>
        </w:rPr>
        <w:t>“以上”含本数，“以下”不含本数。</w:t>
      </w:r>
    </w:p>
    <w:p>
      <w:pPr>
        <w:keepNext w:val="0"/>
        <w:keepLines w:val="0"/>
        <w:pageBreakBefore w:val="0"/>
        <w:widowControl w:val="0"/>
        <w:kinsoku/>
        <w:wordWrap/>
        <w:overflowPunct/>
        <w:topLinePunct w:val="0"/>
        <w:autoSpaceDE/>
        <w:autoSpaceDN/>
        <w:bidi w:val="0"/>
        <w:adjustRightInd/>
        <w:snapToGrid/>
        <w:spacing w:after="0" w:line="579" w:lineRule="exact"/>
        <w:ind w:right="210" w:rightChars="100"/>
        <w:jc w:val="both"/>
        <w:textAlignment w:val="baseline"/>
        <w:rPr>
          <w:rFonts w:hint="default" w:ascii="Times New Roman" w:hAnsi="Times New Roman" w:cs="Times New Roman"/>
          <w:color w:val="auto"/>
          <w:szCs w:val="28"/>
          <w:lang w:val="en-US" w:eastAsia="zh-CN"/>
        </w:rPr>
      </w:pPr>
    </w:p>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-128270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0.1pt;height:144pt;width:144pt;mso-position-horizontal:outside;mso-position-horizontal-relative:margin;mso-wrap-style:none;z-index:251665408;mso-width-relative:page;mso-height-relative:page;" filled="f" stroked="f" coordsize="21600,21600" o:gfxdata="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kXVc1wAAAAgBAAAPAAAAAAAAAAEAIAAAACIA&#10;AABkcnMvZG93bnJldi54bWxQSwECFAAUAAAACACHTuJAm9GEH9EBAACjAwAADgAAAAAAAAABACAA&#10;AAAmAQAAZHJzL2Uyb0RvYy54bWxQSwUGAAAAAAYABgBZAQAAaQUAAAAA&#10;">
              <v:path/>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-485775</wp:posOffset>
              </wp:positionV>
              <wp:extent cx="476250" cy="2470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250" cy="247015"/>
                      </a:xfrm>
                      <a:prstGeom prst="rect">
                        <a:avLst/>
                      </a:prstGeom>
                      <a:noFill/>
                      <a:ln>
                        <a:noFill/>
                      </a:ln>
                    </wps:spPr>
                    <wps:txbx>
                      <w:txbxContent>
                        <w:p>
                          <w:pPr>
                            <w:snapToGrid w:val="0"/>
                            <w:rPr>
                              <w:rFonts w:hint="eastAsia" w:eastAsia="等线"/>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38.25pt;height:19.45pt;width:37.5pt;mso-position-horizontal:right;mso-position-horizontal-relative:margin;mso-wrap-style:none;z-index:251662336;mso-width-relative:page;mso-height-relative:page;" fillcolor="#FFFFFF" filled="f" o:preferrelative="t" stroked="f" coordsize="21600,21600" o:gfxdata="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pPtv9MAAAAHAQAADwAAAAAAAAABACAAAAAiAAAAZHJzL2Rv&#10;d25yZXYueG1sUEsBAhQAFAAAAAgAh07iQCxy5GPNAQAAlwMAAA4AAAAAAAAAAQAgAAAAIgEAAGRy&#10;cy9lMm9Eb2MueG1sUEsFBgAAAAAGAAYAWQEAAGEFA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等线"/>
                        <w:sz w:val="18"/>
                        <w:lang w:eastAsia="zh-CN"/>
                      </w:rPr>
                    </w:pPr>
                  </w:p>
                </w:txbxContent>
              </v:textbox>
            </v:shape>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-514350</wp:posOffset>
              </wp:positionV>
              <wp:extent cx="476250" cy="2470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6250" cy="247015"/>
                      </a:xfrm>
                      <a:prstGeom prst="rect">
                        <a:avLst/>
                      </a:prstGeom>
                      <a:noFill/>
                      <a:ln>
                        <a:noFill/>
                      </a:ln>
                    </wps:spPr>
                    <wps:txbx>
                      <w:txbxContent>
                        <w:p>
                          <w:pPr>
                            <w:snapToGrid w:val="0"/>
                            <w:rPr>
                              <w:rFonts w:hint="eastAsia" w:eastAsia="等线"/>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40.5pt;height:19.45pt;width:37.5pt;mso-position-horizontal:right;mso-position-horizontal-relative:margin;mso-wrap-style:none;z-index:251661312;mso-width-relative:page;mso-height-relative:page;" fillcolor="#FFFFFF" filled="f" o:preferrelative="t" stroked="f" coordsize="21600,21600" o:gfxdata="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ayVj9MAAAAHAQAADwAAAAAAAAABACAAAAAiAAAAZHJzL2Rv&#10;d25yZXYueG1sUEsBAhQAFAAAAAgAh07iQPp4k47NAQAAlwMAAA4AAAAAAAAAAQAgAAAAIgEAAGRy&#10;cy9lMm9Eb2MueG1sUEsFBgAAAAAGAAYAWQEAAGEFA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等线"/>
                        <w:sz w:val="18"/>
                        <w:lang w:eastAsia="zh-CN"/>
                      </w:rPr>
                    </w:pPr>
                  </w:p>
                </w:txbxContent>
              </v:textbox>
            </v:shape>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4940300</wp:posOffset>
              </wp:positionH>
              <wp:positionV relativeFrom="paragraph">
                <wp:posOffset>-504825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389pt;margin-top:-39.75pt;height:144pt;width:144pt;mso-position-horizontal-relative:margin;mso-wrap-style:none;z-index:251660288;mso-width-relative:page;mso-height-relative:page;" fillcolor="#FFFFFF" filled="f" o:preferrelative="t" stroked="f" coordsize="21600,21600" o:gfxdata="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8P41tcAAAAMAQAADwAAAAAAAAABACAAAAAiAAAAZHJzL2Rv&#10;d25yZXYueG1sUEsBAhQAFAAAAAgAh07iQARvkKDJAQAAmQMAAA4AAAAAAAAAAQAgAAAAJgEAAGRy&#10;cy9lMm9Eb2MueG1sUEsFBgAAAAAGAAYAWQEAAGEFA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等线"/>
                        <w:sz w:val="18"/>
                        <w:lang w:eastAsia="zh-CN"/>
                      </w:rPr>
                    </w:pPr>
                  </w:p>
                </w:txbxContent>
              </v:textbox>
            </v:shape>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 w:hAnsi="仿宋" w:eastAsia="仿宋_GB2312" w:cs="仿宋_GB2312"/>
                              <w:sz w:val="30"/>
                              <w:szCs w:val="30"/>
                              <w:lang w:val="en-US" w:eastAsia="zh-CN"/>
                            </w:rPr>
                          </w:pPr>
                        </w:p>
                        <w:p>
                          <w:pPr>
                            <w:snapToGrid w:val="0"/>
                            <w:rPr>
                              <w:rFonts w:hint="eastAsia" w:eastAsia="等线"/>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仿宋" w:hAnsi="仿宋" w:eastAsia="仿宋_GB2312" w:cs="仿宋_GB2312"/>
                        <w:sz w:val="30"/>
                        <w:szCs w:val="30"/>
                        <w:lang w:val="en-US" w:eastAsia="zh-CN"/>
                      </w:rPr>
                    </w:pPr>
                  </w:p>
                  <w:p>
                    <w:pPr>
                      <w:snapToGrid w:val="0"/>
                      <w:rPr>
                        <w:rFonts w:hint="eastAsia" w:eastAsia="等线"/>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-94615</wp:posOffset>
              </wp:positionV>
              <wp:extent cx="417195" cy="284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7195" cy="284480"/>
                      </a:xfrm>
                      <a:prstGeom prst="rect">
                        <a:avLst/>
                      </a:prstGeom>
                      <a:noFill/>
                      <a:ln w="1587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7.45pt;height:22.4pt;width:32.85pt;mso-position-horizontal:outside;mso-position-horizontal-relative:margin;z-index:251664384;mso-width-relative:page;mso-height-relative:page;" filled="f" stroked="f" coordsize="21600,21600" o:gfxdata="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5AxbXAAAABgEAAA8AAAAAAAAAAQAgAAAAIgAAAGRycy9kb3ducmV2&#10;LnhtbFBLAQIUABQAAAAIAIdO4kAKMFmBxAEAAHsDAAAOAAAAAAAAAAEAIAAAACYBAABkcnMvZTJv&#10;RG9jLnhtbFBLBQYAAAAABgAGAFkBAABcBQAAAAA=&#10;">
              <v:path/>
              <v:fill on="f" focussize="0,0"/>
              <v:stroke on="f" weight="1.2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15875</wp:posOffset>
              </wp:positionH>
              <wp:positionV relativeFrom="paragraph">
                <wp:posOffset>-485775</wp:posOffset>
              </wp:positionV>
              <wp:extent cx="476250"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6250" cy="247015"/>
                      </a:xfrm>
                      <a:prstGeom prst="rect">
                        <a:avLst/>
                      </a:prstGeom>
                      <a:noFill/>
                      <a:ln>
                        <a:noFill/>
                      </a:ln>
                    </wps:spPr>
                    <wps:txbx>
                      <w:txbxContent>
                        <w:p>
                          <w:pPr>
                            <w:snapToGrid w:val="0"/>
                            <w:rPr>
                              <w:rFonts w:hint="eastAsia" w:ascii="宋体" w:hAnsi="宋体" w:eastAsia="宋体" w:cs="宋体"/>
                              <w:sz w:val="30"/>
                              <w:szCs w:val="3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25pt;margin-top:-38.25pt;height:19.45pt;width:37.5pt;mso-position-horizontal-relative:margin;mso-wrap-style:none;z-index:251663360;mso-width-relative:page;mso-height-relative:page;" fillcolor="#FFFFFF" filled="f" o:preferrelative="t" stroked="f" coordsize="21600,21600" o:gfxdata="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VEyzUAAAACAEAAA8AAAAAAAAAAQAgAAAAIgAAAGRycy9k&#10;b3ducmV2LnhtbFBLAQIUABQAAAAIAIdO4kD2VdpgzQEAAJcDAAAOAAAAAAAAAAEAIAAAACMBAABk&#10;cnMvZTJvRG9jLnhtbFBLBQYAAAAABgAGAFkBAABiBQ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30"/>
                        <w:szCs w:val="3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mVhNzRhNGYyODFmOTdhN2MyZDE3YTk4NzQwMGMifQ=="/>
  </w:docVars>
  <w:rsids>
    <w:rsidRoot w:val="449D44FE"/>
    <w:rsid w:val="0D0904F0"/>
    <w:rsid w:val="449D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600" w:lineRule="exact"/>
      <w:ind w:firstLine="880" w:firstLineChars="200"/>
      <w:textAlignment w:val="baseline"/>
    </w:pPr>
    <w:rPr>
      <w:rFonts w:eastAsia="仿宋" w:cs="Times New Roman"/>
      <w:sz w:val="32"/>
    </w:rPr>
  </w:style>
  <w:style w:type="paragraph" w:customStyle="1" w:styleId="3">
    <w:name w:val="BodyText"/>
    <w:basedOn w:val="1"/>
    <w:qFormat/>
    <w:uiPriority w:val="0"/>
    <w:pPr>
      <w:spacing w:line="240" w:lineRule="auto"/>
      <w:jc w:val="both"/>
    </w:pPr>
    <w:rPr>
      <w:rFonts w:ascii="Calibri" w:hAnsi="Calibri" w:eastAsia="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2023-11-03T03:16:00Z</dcterms:created>
  <dc:creator>琳</dc:creator>
  <cp:lastModifiedBy>琳</cp:lastModifiedBy>
  <dcterms:modified xsi:type="dcterms:W3CDTF">2023-11-03T03:17:47Z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0762941D159D4EF59B87BC111C5BAD91_13</vt:lpwstr>
  </property>
</Properties>
</file>