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bookmarkStart w:id="0" w:name="_GoBack"/>
      <w:r>
        <w:rPr>
          <w:rFonts w:hint="eastAsia" w:ascii="方正小标宋简体" w:hAnsi="方正小标宋简体" w:eastAsia="方正小标宋简体" w:cs="方正小标宋简体"/>
          <w:b w:val="0"/>
          <w:bCs w:val="0"/>
          <w:kern w:val="0"/>
          <w:sz w:val="44"/>
          <w:szCs w:val="44"/>
          <w:lang w:val="en-US" w:eastAsia="zh-CN" w:bidi="ar"/>
        </w:rPr>
        <w:t>汝州</w:t>
      </w:r>
      <w:r>
        <w:rPr>
          <w:rFonts w:hint="eastAsia" w:ascii="方正小标宋简体" w:hAnsi="方正小标宋简体" w:eastAsia="方正小标宋简体" w:cs="方正小标宋简体"/>
          <w:b w:val="0"/>
          <w:bCs w:val="0"/>
          <w:kern w:val="0"/>
          <w:sz w:val="44"/>
          <w:szCs w:val="44"/>
          <w:lang w:val="en-US" w:eastAsia="zh-CN" w:bidi="ar"/>
        </w:rPr>
        <w:t>市水利局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关于对</w:t>
      </w:r>
      <w:r>
        <w:rPr>
          <w:rFonts w:hint="eastAsia" w:ascii="方正小标宋简体" w:hAnsi="方正小标宋简体" w:eastAsia="方正小标宋简体" w:cs="方正小标宋简体"/>
          <w:b w:val="0"/>
          <w:bCs w:val="0"/>
          <w:kern w:val="0"/>
          <w:sz w:val="44"/>
          <w:szCs w:val="44"/>
          <w:lang w:val="en-US" w:eastAsia="zh-CN" w:bidi="ar"/>
        </w:rPr>
        <w:t>河南广成投资发展有限公司</w:t>
      </w:r>
      <w:r>
        <w:rPr>
          <w:rFonts w:hint="eastAsia" w:ascii="方正小标宋简体" w:hAnsi="方正小标宋简体" w:eastAsia="方正小标宋简体" w:cs="方正小标宋简体"/>
          <w:b w:val="0"/>
          <w:bCs w:val="0"/>
          <w:kern w:val="0"/>
          <w:sz w:val="44"/>
          <w:szCs w:val="44"/>
          <w:lang w:val="en-US" w:eastAsia="zh-CN" w:bidi="ar"/>
        </w:rPr>
        <w:t>准予水行政许可决定书</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p>
    <w:tbl>
      <w:tblPr>
        <w:tblStyle w:val="2"/>
        <w:tblW w:w="5000" w:type="pct"/>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27"/>
        <w:gridCol w:w="6129"/>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行政相对人名称</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rPr>
            </w:pPr>
            <w:r>
              <w:rPr>
                <w:rFonts w:hint="eastAsia" w:ascii="宋体" w:hAnsi="宋体"/>
                <w:color w:val="000000"/>
                <w:sz w:val="24"/>
                <w:lang w:val="en-US" w:eastAsia="zh-CN"/>
              </w:rPr>
              <w:t>河南广成投资发展有限公司</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统一社会信用代码（或组织结构代码、工商注册号）</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rPr>
            </w:pPr>
            <w:r>
              <w:rPr>
                <w:rFonts w:hint="eastAsia"/>
                <w:color w:val="000000"/>
                <w:sz w:val="24"/>
                <w:lang w:eastAsia="zh-CN"/>
              </w:rPr>
              <w:t>91410482MA44MYMJ6X</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法定代表人</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rPr>
            </w:pPr>
            <w:r>
              <w:rPr>
                <w:rFonts w:hint="eastAsia"/>
                <w:color w:val="000000"/>
                <w:sz w:val="24"/>
                <w:lang w:eastAsia="zh-CN"/>
              </w:rPr>
              <w:t>胡跃宗</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地址</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rPr>
            </w:pPr>
            <w:r>
              <w:rPr>
                <w:rFonts w:hint="eastAsia"/>
                <w:color w:val="000000"/>
                <w:sz w:val="24"/>
                <w:lang w:eastAsia="zh-CN"/>
              </w:rPr>
              <w:t>汝州市望嵩中路</w:t>
            </w:r>
            <w:r>
              <w:rPr>
                <w:rFonts w:hint="eastAsia"/>
                <w:color w:val="000000"/>
                <w:sz w:val="24"/>
                <w:lang w:val="en-US" w:eastAsia="zh-CN"/>
              </w:rPr>
              <w:t>258号</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行政许可类别</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核准</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行政许可决定书文号</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spacing w:line="600" w:lineRule="exact"/>
              <w:ind w:firstLine="5400" w:firstLineChars="1800"/>
              <w:rPr>
                <w:rFonts w:ascii="仿宋" w:hAnsi="仿宋" w:eastAsia="仿宋" w:cs="仿宋"/>
                <w:sz w:val="30"/>
                <w:szCs w:val="30"/>
              </w:rPr>
            </w:pPr>
            <w:r>
              <w:rPr>
                <w:rFonts w:hint="eastAsia" w:ascii="仿宋" w:hAnsi="仿宋" w:eastAsia="仿宋" w:cs="仿宋"/>
                <w:sz w:val="30"/>
                <w:szCs w:val="30"/>
              </w:rPr>
              <w:t>汝</w:t>
            </w:r>
            <w:r>
              <w:rPr>
                <w:rFonts w:hint="eastAsia" w:ascii="微软雅黑" w:hAnsi="微软雅黑" w:eastAsia="微软雅黑" w:cs="微软雅黑"/>
                <w:kern w:val="0"/>
                <w:sz w:val="22"/>
                <w:szCs w:val="22"/>
                <w:lang w:val="en-US" w:eastAsia="zh-CN" w:bidi="ar"/>
              </w:rPr>
              <w:t>水行许字〔2023〕4号</w:t>
            </w:r>
          </w:p>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rPr>
            </w:pP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1"/>
                <w:szCs w:val="21"/>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行政执法人员（执法证号）</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rPr>
                <w:rFonts w:hint="eastAsia" w:ascii="微软雅黑" w:hAnsi="微软雅黑" w:eastAsia="微软雅黑" w:cs="微软雅黑"/>
                <w:sz w:val="22"/>
                <w:szCs w:val="22"/>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行政许可依据</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leftChars="0" w:right="0" w:rightChars="0"/>
              <w:jc w:val="left"/>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0"/>
                <w:sz w:val="22"/>
                <w:szCs w:val="22"/>
                <w:lang w:val="en-US" w:eastAsia="zh-CN" w:bidi="ar"/>
              </w:rPr>
              <w:t>《中华人民共和国行政许可法》第三十八条、《中华人民共和国防洪法》第二十七条、《中华人民共和国水法》第三十八条、《水行政许可实施办法》第三十二条</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行政许可受理日期</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sz w:val="22"/>
                <w:szCs w:val="22"/>
                <w:lang w:val="en-US"/>
              </w:rPr>
            </w:pPr>
            <w:r>
              <w:rPr>
                <w:rFonts w:hint="eastAsia" w:ascii="微软雅黑" w:hAnsi="微软雅黑" w:eastAsia="微软雅黑" w:cs="微软雅黑"/>
                <w:kern w:val="0"/>
                <w:sz w:val="22"/>
                <w:szCs w:val="22"/>
                <w:lang w:val="en-US" w:eastAsia="zh-CN" w:bidi="ar"/>
              </w:rPr>
              <w:t>2023/1/17</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行政许可申请材料</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rPr>
            </w:pPr>
            <w:r>
              <w:rPr>
                <w:rFonts w:hint="eastAsia" w:ascii="宋体" w:hAnsi="宋体"/>
                <w:color w:val="000000"/>
                <w:sz w:val="24"/>
                <w:lang w:val="en-US" w:eastAsia="zh-CN"/>
              </w:rPr>
              <w:t>1</w:t>
            </w:r>
            <w:r>
              <w:rPr>
                <w:rFonts w:hint="eastAsia" w:ascii="微软雅黑" w:hAnsi="微软雅黑" w:eastAsia="微软雅黑" w:cs="微软雅黑"/>
                <w:kern w:val="0"/>
                <w:sz w:val="22"/>
                <w:szCs w:val="22"/>
                <w:lang w:val="en-US" w:eastAsia="zh-CN" w:bidi="ar"/>
              </w:rPr>
              <w:t>.洪水影响评价审批的行政许可的申请文件；2.项目立项文件；3.洪水影响评价报告（报批稿）；4.专家审查意见；5.工程建设方案；6.与第三方利害关系的情况说明。</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行政许可内容</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ind w:firstLine="560"/>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2023年1月17日受理你单位报送的《汝州市温泉镇牛涧河景观带建设项目A区工程洪水影响评价类行政许可审批的请示》。依据《中华人民共和国防洪法》第二十七条、第三十三条，《中华人民共和国行政许可法》第三十八条第一款和《水行政许可实施办法》第三十二条的规定，经研究，许可如下：</w:t>
            </w:r>
            <w:r>
              <w:rPr>
                <w:rFonts w:hint="eastAsia" w:ascii="微软雅黑" w:hAnsi="微软雅黑" w:eastAsia="微软雅黑" w:cs="微软雅黑"/>
                <w:kern w:val="0"/>
                <w:sz w:val="22"/>
                <w:szCs w:val="22"/>
                <w:lang w:val="zh-CN" w:eastAsia="zh-CN" w:bidi="ar"/>
              </w:rPr>
              <w:t>一、水工程规划建设同意书意见。（一）基本同意</w:t>
            </w:r>
            <w:r>
              <w:rPr>
                <w:rFonts w:hint="eastAsia" w:ascii="微软雅黑" w:hAnsi="微软雅黑" w:eastAsia="微软雅黑" w:cs="微软雅黑"/>
                <w:kern w:val="0"/>
                <w:sz w:val="22"/>
                <w:szCs w:val="22"/>
                <w:lang w:val="en-US" w:eastAsia="zh-CN" w:bidi="ar"/>
              </w:rPr>
              <w:t>汝州市温泉镇牛涧河景观带建设项目——A区工程的建设内容。起点位于涧山口水库溢洪道下游26.72m，终点位于迎宾大道牛涧河桥，治理长度1km。工程建设内容主要包含：河道治理工程、橡胶坝工程、栈道工程及河道两岸绿化工程。治理河道平均比降为0.0036，梯形断面型式，底部宽度约为50-100m，迎水坡坡比为1:3，护坡形式为格宾石笼，渠道全断面采用土工膜和防水毯防渗。橡胶坝长91.30m，正常蓄水位261.00m，二十年一遇洪水位（P=5%）261.76m，坝顶高程261.20m，两岸侧墙顶高程262.50m。坝袋填充介质为水，内外压比为1.50，采用双锚线锚固。</w:t>
            </w:r>
            <w:r>
              <w:rPr>
                <w:rFonts w:hint="eastAsia" w:ascii="微软雅黑" w:hAnsi="微软雅黑" w:eastAsia="微软雅黑" w:cs="微软雅黑"/>
                <w:kern w:val="0"/>
                <w:sz w:val="22"/>
                <w:szCs w:val="22"/>
                <w:lang w:val="zh-CN" w:eastAsia="zh-CN" w:bidi="ar"/>
              </w:rPr>
              <w:t>（二）</w:t>
            </w:r>
            <w:r>
              <w:rPr>
                <w:rFonts w:hint="eastAsia" w:ascii="微软雅黑" w:hAnsi="微软雅黑" w:eastAsia="微软雅黑" w:cs="微软雅黑"/>
                <w:kern w:val="0"/>
                <w:sz w:val="22"/>
                <w:szCs w:val="22"/>
                <w:lang w:val="en-US" w:eastAsia="zh-CN" w:bidi="ar"/>
              </w:rPr>
              <w:t>基本同意论证报告确定的规划工程治理标准。本次河道整治、橡胶坝工程采用防洪标准为20年一遇。基本同意按照专家审查意见修改完善后的报告，并依据水工程建设规划同意书和洪水影响评价论证报告中工程治理措施开展下步前期工作。</w:t>
            </w:r>
            <w:r>
              <w:rPr>
                <w:rFonts w:hint="eastAsia" w:ascii="微软雅黑" w:hAnsi="微软雅黑" w:eastAsia="微软雅黑" w:cs="微软雅黑"/>
                <w:kern w:val="0"/>
                <w:sz w:val="22"/>
                <w:szCs w:val="22"/>
                <w:lang w:val="zh-CN" w:eastAsia="zh-CN" w:bidi="ar"/>
              </w:rPr>
              <w:t>（三）</w:t>
            </w:r>
            <w:r>
              <w:rPr>
                <w:rFonts w:hint="eastAsia" w:ascii="微软雅黑" w:hAnsi="微软雅黑" w:eastAsia="微软雅黑" w:cs="微软雅黑"/>
                <w:kern w:val="0"/>
                <w:sz w:val="22"/>
                <w:szCs w:val="22"/>
                <w:lang w:val="en-US" w:eastAsia="zh-CN" w:bidi="ar"/>
              </w:rPr>
              <w:t>专家评审</w:t>
            </w:r>
            <w:r>
              <w:rPr>
                <w:rFonts w:hint="eastAsia" w:ascii="微软雅黑" w:hAnsi="微软雅黑" w:eastAsia="微软雅黑" w:cs="微软雅黑"/>
                <w:kern w:val="0"/>
                <w:sz w:val="22"/>
                <w:szCs w:val="22"/>
                <w:lang w:val="zh-CN" w:eastAsia="zh-CN" w:bidi="ar"/>
              </w:rPr>
              <w:t>工程总投资预算为</w:t>
            </w:r>
            <w:r>
              <w:rPr>
                <w:rFonts w:hint="eastAsia" w:ascii="微软雅黑" w:hAnsi="微软雅黑" w:eastAsia="微软雅黑" w:cs="微软雅黑"/>
                <w:kern w:val="0"/>
                <w:sz w:val="22"/>
                <w:szCs w:val="22"/>
                <w:lang w:val="en-US" w:eastAsia="zh-CN" w:bidi="ar"/>
              </w:rPr>
              <w:t>3675.39</w:t>
            </w:r>
            <w:r>
              <w:rPr>
                <w:rFonts w:hint="eastAsia" w:ascii="微软雅黑" w:hAnsi="微软雅黑" w:eastAsia="微软雅黑" w:cs="微软雅黑"/>
                <w:kern w:val="0"/>
                <w:sz w:val="22"/>
                <w:szCs w:val="22"/>
                <w:lang w:val="zh-CN" w:eastAsia="zh-CN" w:bidi="ar"/>
              </w:rPr>
              <w:t>万元，</w:t>
            </w:r>
            <w:r>
              <w:rPr>
                <w:rFonts w:hint="eastAsia" w:ascii="微软雅黑" w:hAnsi="微软雅黑" w:eastAsia="微软雅黑" w:cs="微软雅黑"/>
                <w:kern w:val="0"/>
                <w:sz w:val="22"/>
                <w:szCs w:val="22"/>
                <w:lang w:val="en-US" w:eastAsia="zh-CN" w:bidi="ar"/>
              </w:rPr>
              <w:t xml:space="preserve">工程部分静态投资3325.39万元，其中河道治理工程2133.4万元，橡胶坝工程967.9万元，其他工程224.1万元。环境保护投资120万元，水土保持投资230万元。 </w:t>
            </w:r>
          </w:p>
          <w:p>
            <w:pPr>
              <w:ind w:firstLine="560"/>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二、洪水影响评价意见</w:t>
            </w:r>
          </w:p>
          <w:p>
            <w:pPr>
              <w:ind w:firstLine="560"/>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1.汝州市温泉镇牛涧河景观带建设项目</w:t>
            </w:r>
            <w:r>
              <w:rPr>
                <w:rFonts w:hint="eastAsia" w:ascii="微软雅黑" w:hAnsi="微软雅黑" w:eastAsia="微软雅黑" w:cs="微软雅黑"/>
                <w:kern w:val="0"/>
                <w:sz w:val="22"/>
                <w:szCs w:val="22"/>
                <w:lang w:val="en-US" w:eastAsia="en-US" w:bidi="ar"/>
              </w:rPr>
              <w:t>A</w:t>
            </w:r>
            <w:r>
              <w:rPr>
                <w:rFonts w:hint="eastAsia" w:ascii="微软雅黑" w:hAnsi="微软雅黑" w:eastAsia="微软雅黑" w:cs="微软雅黑"/>
                <w:kern w:val="0"/>
                <w:sz w:val="22"/>
                <w:szCs w:val="22"/>
                <w:lang w:val="en-US" w:eastAsia="zh-CN" w:bidi="ar"/>
              </w:rPr>
              <w:t>区工程橡胶坝、栈道建设内容主要包含：橡胶坝长</w:t>
            </w:r>
            <w:r>
              <w:rPr>
                <w:rFonts w:hint="eastAsia" w:ascii="微软雅黑" w:hAnsi="微软雅黑" w:eastAsia="微软雅黑" w:cs="微软雅黑"/>
                <w:kern w:val="0"/>
                <w:sz w:val="22"/>
                <w:szCs w:val="22"/>
                <w:lang w:val="en-US" w:eastAsia="en-US" w:bidi="ar"/>
              </w:rPr>
              <w:t>91.30m,</w:t>
            </w:r>
            <w:r>
              <w:rPr>
                <w:rFonts w:hint="eastAsia" w:ascii="微软雅黑" w:hAnsi="微软雅黑" w:eastAsia="微软雅黑" w:cs="微软雅黑"/>
                <w:kern w:val="0"/>
                <w:sz w:val="22"/>
                <w:szCs w:val="22"/>
                <w:lang w:val="en-US" w:eastAsia="zh-CN" w:bidi="ar"/>
              </w:rPr>
              <w:t>正常蓄水位</w:t>
            </w:r>
            <w:r>
              <w:rPr>
                <w:rFonts w:hint="eastAsia" w:ascii="微软雅黑" w:hAnsi="微软雅黑" w:eastAsia="微软雅黑" w:cs="微软雅黑"/>
                <w:kern w:val="0"/>
                <w:sz w:val="22"/>
                <w:szCs w:val="22"/>
                <w:lang w:val="en-US" w:eastAsia="en-US" w:bidi="ar"/>
              </w:rPr>
              <w:t>261.00m,</w:t>
            </w:r>
            <w:r>
              <w:rPr>
                <w:rFonts w:hint="eastAsia" w:ascii="微软雅黑" w:hAnsi="微软雅黑" w:eastAsia="微软雅黑" w:cs="微软雅黑"/>
                <w:kern w:val="0"/>
                <w:sz w:val="22"/>
                <w:szCs w:val="22"/>
                <w:lang w:val="en-US" w:eastAsia="zh-CN" w:bidi="ar"/>
              </w:rPr>
              <w:t>二十年一遇洪水位（</w:t>
            </w:r>
            <w:r>
              <w:rPr>
                <w:rFonts w:hint="eastAsia" w:ascii="微软雅黑" w:hAnsi="微软雅黑" w:eastAsia="微软雅黑" w:cs="微软雅黑"/>
                <w:kern w:val="0"/>
                <w:sz w:val="22"/>
                <w:szCs w:val="22"/>
                <w:lang w:val="en-US" w:eastAsia="en-US" w:bidi="ar"/>
              </w:rPr>
              <w:t>P=5%</w:t>
            </w:r>
            <w:r>
              <w:rPr>
                <w:rFonts w:hint="eastAsia" w:ascii="微软雅黑" w:hAnsi="微软雅黑" w:eastAsia="微软雅黑" w:cs="微软雅黑"/>
                <w:kern w:val="0"/>
                <w:sz w:val="22"/>
                <w:szCs w:val="22"/>
                <w:lang w:val="en-US" w:eastAsia="zh-CN" w:bidi="ar"/>
              </w:rPr>
              <w:t>）</w:t>
            </w:r>
            <w:r>
              <w:rPr>
                <w:rFonts w:hint="eastAsia" w:ascii="微软雅黑" w:hAnsi="微软雅黑" w:eastAsia="微软雅黑" w:cs="微软雅黑"/>
                <w:kern w:val="0"/>
                <w:sz w:val="22"/>
                <w:szCs w:val="22"/>
                <w:lang w:val="en-US" w:eastAsia="en-US" w:bidi="ar"/>
              </w:rPr>
              <w:t>261.76m,</w:t>
            </w:r>
            <w:r>
              <w:rPr>
                <w:rFonts w:hint="eastAsia" w:ascii="微软雅黑" w:hAnsi="微软雅黑" w:eastAsia="微软雅黑" w:cs="微软雅黑"/>
                <w:kern w:val="0"/>
                <w:sz w:val="22"/>
                <w:szCs w:val="22"/>
                <w:lang w:val="en-US" w:eastAsia="zh-CN" w:bidi="ar"/>
              </w:rPr>
              <w:t>坝顶高程</w:t>
            </w:r>
            <w:r>
              <w:rPr>
                <w:rFonts w:hint="eastAsia" w:ascii="微软雅黑" w:hAnsi="微软雅黑" w:eastAsia="微软雅黑" w:cs="微软雅黑"/>
                <w:kern w:val="0"/>
                <w:sz w:val="22"/>
                <w:szCs w:val="22"/>
                <w:lang w:val="en-US" w:eastAsia="en-US" w:bidi="ar"/>
              </w:rPr>
              <w:t>261.20m,</w:t>
            </w:r>
            <w:r>
              <w:rPr>
                <w:rFonts w:hint="eastAsia" w:ascii="微软雅黑" w:hAnsi="微软雅黑" w:eastAsia="微软雅黑" w:cs="微软雅黑"/>
                <w:kern w:val="0"/>
                <w:sz w:val="22"/>
                <w:szCs w:val="22"/>
                <w:lang w:val="en-US" w:eastAsia="zh-CN" w:bidi="ar"/>
              </w:rPr>
              <w:t>两岸侧墙顶高程</w:t>
            </w:r>
            <w:r>
              <w:rPr>
                <w:rFonts w:hint="eastAsia" w:ascii="微软雅黑" w:hAnsi="微软雅黑" w:eastAsia="微软雅黑" w:cs="微软雅黑"/>
                <w:kern w:val="0"/>
                <w:sz w:val="22"/>
                <w:szCs w:val="22"/>
                <w:lang w:val="en-US" w:eastAsia="en-US" w:bidi="ar"/>
              </w:rPr>
              <w:t>262.50m</w:t>
            </w:r>
            <w:r>
              <w:rPr>
                <w:rFonts w:hint="eastAsia" w:ascii="微软雅黑" w:hAnsi="微软雅黑" w:eastAsia="微软雅黑" w:cs="微软雅黑"/>
                <w:kern w:val="0"/>
                <w:sz w:val="22"/>
                <w:szCs w:val="22"/>
                <w:lang w:val="en-US" w:eastAsia="zh-CN" w:bidi="ar"/>
              </w:rPr>
              <w:t>，坝袋填充介质为水，内外压比为</w:t>
            </w:r>
            <w:r>
              <w:rPr>
                <w:rFonts w:hint="eastAsia" w:ascii="微软雅黑" w:hAnsi="微软雅黑" w:eastAsia="微软雅黑" w:cs="微软雅黑"/>
                <w:kern w:val="0"/>
                <w:sz w:val="22"/>
                <w:szCs w:val="22"/>
                <w:lang w:val="en-US" w:eastAsia="en-US" w:bidi="ar"/>
              </w:rPr>
              <w:t>1.</w:t>
            </w:r>
            <w:r>
              <w:rPr>
                <w:rFonts w:hint="eastAsia" w:ascii="微软雅黑" w:hAnsi="微软雅黑" w:eastAsia="微软雅黑" w:cs="微软雅黑"/>
                <w:kern w:val="0"/>
                <w:sz w:val="22"/>
                <w:szCs w:val="22"/>
                <w:lang w:val="en-US" w:eastAsia="zh-CN" w:bidi="ar"/>
              </w:rPr>
              <w:t>50,釆用双锚线锚固。栈道工程长700m，宽1.64m，高4.2m，立柱0.4m*0.4m，20年一遇设计洪水位为262.038m。基本同意汝州市温泉镇牛涧河景观带建设项目</w:t>
            </w:r>
            <w:r>
              <w:rPr>
                <w:rFonts w:hint="eastAsia" w:ascii="微软雅黑" w:hAnsi="微软雅黑" w:eastAsia="微软雅黑" w:cs="微软雅黑"/>
                <w:kern w:val="0"/>
                <w:sz w:val="22"/>
                <w:szCs w:val="22"/>
                <w:lang w:val="en-US" w:eastAsia="en-US" w:bidi="ar"/>
              </w:rPr>
              <w:t>A</w:t>
            </w:r>
            <w:r>
              <w:rPr>
                <w:rFonts w:hint="eastAsia" w:ascii="微软雅黑" w:hAnsi="微软雅黑" w:eastAsia="微软雅黑" w:cs="微软雅黑"/>
                <w:kern w:val="0"/>
                <w:sz w:val="22"/>
                <w:szCs w:val="22"/>
                <w:lang w:val="en-US" w:eastAsia="zh-CN" w:bidi="ar"/>
              </w:rPr>
              <w:t>区工程橡胶坝、栈道工程建设方案。2.你单位应严格按照批复工程建设方案及有关规范要求进行施工；禁止向河道内弃渣、弃土、排放污水污物，及时拆除施工围堰等临时建筑物，完工后彻底清理施工现场。3.合理制定施工计划，尽可能避开汛期施工；若跨汛期施工，应制定建设项目安全度汛措施，报汝州市防汛抗旱指挥部办公室和汝州市水利局审查同意，并负责工程上下游影响河段的防汛抢险任务。4.涉及第三者水事权益问题由你单位负责解决。5.该工程由汝州市水利局负责组织监督管理，请你单位在开工前将批准文件、施工图设计和施工方案等资料报送汝州市水利局，办理开工与施工管理手续、签订有关协议后方可开工建设。6.工程完成后，你单位应及时通知汝州市水利局进行验收，合格后方可投入使用。竣工验收资料报汝州市水利局备案。7.该项目A区橡胶坝、栈道工程涉及上游涧山口水库防洪安全和兴利调度，应与涧山口水库管理所联系制定详细的工程联合调度运用方案，报市水利局审查同意。完善工程运行管理制度，科学调度，设立警示标志，确保防洪安全和工程效益充分发挥。8.若许可工程建设方案发生对防洪有影响的变更、或工程位置发生变化、或开工时间超出许可有效期，须按程序重新进行报批。</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行政许可决定日期</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sz w:val="22"/>
                <w:szCs w:val="22"/>
                <w:lang w:val="en-US"/>
              </w:rPr>
            </w:pPr>
            <w:r>
              <w:rPr>
                <w:rFonts w:hint="eastAsia" w:ascii="微软雅黑" w:hAnsi="微软雅黑" w:eastAsia="微软雅黑" w:cs="微软雅黑"/>
                <w:kern w:val="0"/>
                <w:sz w:val="22"/>
                <w:szCs w:val="22"/>
                <w:lang w:val="en-US" w:eastAsia="zh-CN" w:bidi="ar"/>
              </w:rPr>
              <w:t>2023/2/2</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行政许可有效期</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sz w:val="22"/>
                <w:szCs w:val="22"/>
                <w:lang w:val="en-US"/>
              </w:rPr>
            </w:pPr>
            <w:r>
              <w:rPr>
                <w:rFonts w:hint="eastAsia" w:ascii="微软雅黑" w:hAnsi="微软雅黑" w:eastAsia="微软雅黑" w:cs="微软雅黑"/>
                <w:kern w:val="0"/>
                <w:sz w:val="22"/>
                <w:szCs w:val="22"/>
                <w:lang w:val="en-US" w:eastAsia="zh-CN" w:bidi="ar"/>
              </w:rPr>
              <w:t>2023-02-2至 2026-02-2</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行政许可机关</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汝州市水利局</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firstLine="0"/>
              <w:jc w:val="right"/>
              <w:rPr>
                <w:rFonts w:hint="eastAsia" w:ascii="微软雅黑" w:hAnsi="微软雅黑" w:eastAsia="微软雅黑" w:cs="微软雅黑"/>
                <w:b/>
                <w:bCs/>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rPr>
              <w:t>备注</w:t>
            </w:r>
          </w:p>
          <w:p>
            <w:pPr>
              <w:keepNext w:val="0"/>
              <w:keepLines w:val="0"/>
              <w:widowControl/>
              <w:suppressLineNumbers w:val="0"/>
              <w:spacing w:before="0" w:beforeAutospacing="0" w:after="0" w:afterAutospacing="0" w:line="585" w:lineRule="atLeast"/>
              <w:ind w:left="0" w:right="0" w:firstLine="0"/>
              <w:jc w:val="right"/>
              <w:rPr>
                <w:rFonts w:hint="eastAsia" w:ascii="微软雅黑" w:hAnsi="微软雅黑" w:eastAsia="微软雅黑" w:cs="微软雅黑"/>
                <w:b/>
                <w:bCs/>
                <w:i w:val="0"/>
                <w:iCs w:val="0"/>
                <w:caps w:val="0"/>
                <w:color w:val="000000"/>
                <w:spacing w:val="0"/>
                <w:sz w:val="22"/>
                <w:szCs w:val="22"/>
              </w:rPr>
            </w:pPr>
          </w:p>
        </w:tc>
        <w:tc>
          <w:tcPr>
            <w:tcW w:w="0" w:type="auto"/>
            <w:tcBorders>
              <w:top w:val="outset" w:color="auto" w:sz="6" w:space="0"/>
              <w:left w:val="nil"/>
              <w:bottom w:val="outset" w:color="auto" w:sz="6" w:space="0"/>
              <w:right w:val="outset" w:color="auto" w:sz="6" w:space="0"/>
            </w:tcBorders>
            <w:shd w:val="clear" w:color="auto" w:fill="auto"/>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jY5ZWIwNmY4MmFmZGU3NjEyYWEzYTk4ZmZkOGMifQ=="/>
  </w:docVars>
  <w:rsids>
    <w:rsidRoot w:val="00000000"/>
    <w:rsid w:val="02E54CA4"/>
    <w:rsid w:val="0E641481"/>
    <w:rsid w:val="1C49216F"/>
    <w:rsid w:val="30681C17"/>
    <w:rsid w:val="3B793BA8"/>
    <w:rsid w:val="45CA337A"/>
    <w:rsid w:val="5F042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3"/>
    <w:basedOn w:val="1"/>
    <w:qFormat/>
    <w:uiPriority w:val="0"/>
    <w:pPr>
      <w:widowControl w:val="0"/>
      <w:shd w:val="clear" w:color="auto" w:fill="auto"/>
      <w:spacing w:after="560"/>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1562</Words>
  <Characters>1784</Characters>
  <Lines>0</Lines>
  <Paragraphs>0</Paragraphs>
  <TotalTime>1</TotalTime>
  <ScaleCrop>false</ScaleCrop>
  <LinksUpToDate>false</LinksUpToDate>
  <CharactersWithSpaces>1786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2022-09-06T02:35:00Z</dcterms:created>
  <dc:creator>Lenovo</dc:creator>
  <cp:lastModifiedBy>笑倚春风不自知</cp:lastModifiedBy>
  <dcterms:modified xsi:type="dcterms:W3CDTF">2023-07-19T02:55:15Z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14C2A75AE638435A84749E27D5837893</vt:lpwstr>
  </property>
</Properties>
</file>