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5218" w:type="dxa"/>
        <w:tblInd w:w="-1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220"/>
        <w:gridCol w:w="1281"/>
        <w:gridCol w:w="7896"/>
        <w:gridCol w:w="1214"/>
        <w:gridCol w:w="1990"/>
        <w:gridCol w:w="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812"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eastAsiaTheme="minorEastAsia"/>
                <w:color w:val="auto"/>
                <w:sz w:val="24"/>
                <w:szCs w:val="24"/>
                <w:vertAlign w:val="baseline"/>
                <w:lang w:val="en-US" w:eastAsia="zh-CN"/>
              </w:rPr>
            </w:pPr>
            <w:r>
              <w:rPr>
                <w:rFonts w:hint="eastAsia"/>
                <w:color w:val="auto"/>
                <w:sz w:val="24"/>
                <w:szCs w:val="24"/>
                <w:vertAlign w:val="baseline"/>
                <w:lang w:val="en-US" w:eastAsia="zh-CN"/>
              </w:rPr>
              <w:t>序号</w:t>
            </w: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项目名称</w:t>
            </w:r>
          </w:p>
        </w:tc>
        <w:tc>
          <w:tcPr>
            <w:tcW w:w="1281"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收费性质</w:t>
            </w:r>
          </w:p>
        </w:tc>
        <w:tc>
          <w:tcPr>
            <w:tcW w:w="789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征收标准</w:t>
            </w:r>
          </w:p>
        </w:tc>
        <w:tc>
          <w:tcPr>
            <w:tcW w:w="121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color w:val="auto"/>
                <w:sz w:val="24"/>
                <w:szCs w:val="24"/>
                <w:vertAlign w:val="baseline"/>
                <w:lang w:val="en-US" w:eastAsia="zh-CN"/>
              </w:rPr>
            </w:pPr>
            <w:r>
              <w:rPr>
                <w:rFonts w:hint="eastAsia"/>
                <w:color w:val="auto"/>
                <w:sz w:val="24"/>
                <w:szCs w:val="24"/>
                <w:vertAlign w:val="baseline"/>
                <w:lang w:val="en-US" w:eastAsia="zh-CN"/>
              </w:rPr>
              <w:t>收费金额</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color w:val="auto"/>
                <w:sz w:val="24"/>
                <w:szCs w:val="24"/>
                <w:vertAlign w:val="baseline"/>
                <w:lang w:val="en-US" w:eastAsia="zh-CN"/>
              </w:rPr>
            </w:pPr>
            <w:r>
              <w:rPr>
                <w:rFonts w:hint="eastAsia"/>
                <w:color w:val="auto"/>
                <w:sz w:val="24"/>
                <w:szCs w:val="24"/>
                <w:vertAlign w:val="baseline"/>
                <w:lang w:val="en-US" w:eastAsia="zh-CN"/>
              </w:rPr>
              <w:t>（万元）</w:t>
            </w:r>
          </w:p>
        </w:tc>
        <w:tc>
          <w:tcPr>
            <w:tcW w:w="199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政策依据</w:t>
            </w:r>
          </w:p>
        </w:tc>
        <w:tc>
          <w:tcPr>
            <w:tcW w:w="80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eastAsiaTheme="minorEastAsia"/>
                <w:color w:val="auto"/>
                <w:sz w:val="24"/>
                <w:szCs w:val="24"/>
                <w:vertAlign w:val="baseline"/>
                <w:lang w:val="en-US" w:eastAsia="zh-CN"/>
              </w:rPr>
            </w:pPr>
            <w:r>
              <w:rPr>
                <w:rFonts w:hint="eastAsia"/>
                <w:color w:val="auto"/>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jc w:val="center"/>
              <w:rPr>
                <w:rFonts w:hint="eastAsia" w:eastAsiaTheme="minorEastAsia"/>
                <w:color w:val="auto"/>
                <w:sz w:val="24"/>
                <w:szCs w:val="24"/>
                <w:vertAlign w:val="baseline"/>
                <w:lang w:val="en-US" w:eastAsia="zh-CN"/>
              </w:rPr>
            </w:pPr>
            <w:r>
              <w:rPr>
                <w:rFonts w:hint="eastAsia"/>
                <w:color w:val="auto"/>
                <w:sz w:val="24"/>
                <w:szCs w:val="24"/>
                <w:vertAlign w:val="baseline"/>
                <w:lang w:val="en-US" w:eastAsia="zh-CN"/>
              </w:rPr>
              <w:t>1</w:t>
            </w:r>
          </w:p>
        </w:tc>
        <w:tc>
          <w:tcPr>
            <w:tcW w:w="1220" w:type="dxa"/>
            <w:vAlign w:val="center"/>
          </w:tcPr>
          <w:p>
            <w:pPr>
              <w:jc w:val="center"/>
              <w:rPr>
                <w:rFonts w:hint="eastAsia"/>
                <w:color w:val="auto"/>
                <w:sz w:val="24"/>
                <w:szCs w:val="24"/>
                <w:vertAlign w:val="baseline"/>
                <w:lang w:val="en-US" w:eastAsia="zh-CN"/>
              </w:rPr>
            </w:pPr>
            <w:r>
              <w:rPr>
                <w:rFonts w:hint="eastAsia"/>
                <w:color w:val="auto"/>
                <w:sz w:val="24"/>
                <w:szCs w:val="24"/>
                <w:vertAlign w:val="baseline"/>
                <w:lang w:val="en-US" w:eastAsia="zh-CN"/>
              </w:rPr>
              <w:t>不动产</w:t>
            </w:r>
          </w:p>
          <w:p>
            <w:pPr>
              <w:jc w:val="center"/>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登记费</w:t>
            </w:r>
          </w:p>
        </w:tc>
        <w:tc>
          <w:tcPr>
            <w:tcW w:w="1281" w:type="dxa"/>
            <w:vAlign w:val="center"/>
          </w:tcPr>
          <w:p>
            <w:pPr>
              <w:jc w:val="center"/>
              <w:rPr>
                <w:rFonts w:hint="eastAsia"/>
                <w:color w:val="auto"/>
                <w:sz w:val="24"/>
                <w:szCs w:val="24"/>
                <w:vertAlign w:val="baseline"/>
                <w:lang w:val="en-US" w:eastAsia="zh-CN"/>
              </w:rPr>
            </w:pPr>
            <w:r>
              <w:rPr>
                <w:rFonts w:hint="eastAsia"/>
                <w:color w:val="auto"/>
                <w:sz w:val="24"/>
                <w:szCs w:val="24"/>
                <w:vertAlign w:val="baseline"/>
                <w:lang w:val="en-US" w:eastAsia="zh-CN"/>
              </w:rPr>
              <w:t>行政性</w:t>
            </w:r>
          </w:p>
          <w:p>
            <w:pPr>
              <w:jc w:val="center"/>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收费</w:t>
            </w:r>
          </w:p>
        </w:tc>
        <w:tc>
          <w:tcPr>
            <w:tcW w:w="7896" w:type="dxa"/>
          </w:tcPr>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rFonts w:hint="eastAsia" w:ascii="仿宋" w:hAnsi="仿宋" w:eastAsia="仿宋" w:cs="仿宋"/>
                <w:i w:val="0"/>
                <w:iCs w:val="0"/>
                <w:caps w:val="0"/>
                <w:color w:val="auto"/>
                <w:spacing w:val="0"/>
                <w:sz w:val="22"/>
                <w:szCs w:val="22"/>
                <w:shd w:val="clear" w:fill="FFFFFF"/>
                <w:lang w:eastAsia="zh-CN"/>
              </w:rPr>
            </w:pPr>
            <w:r>
              <w:rPr>
                <w:rFonts w:hint="eastAsia" w:ascii="仿宋" w:hAnsi="仿宋" w:eastAsia="仿宋" w:cs="仿宋"/>
                <w:i w:val="0"/>
                <w:iCs w:val="0"/>
                <w:caps w:val="0"/>
                <w:color w:val="auto"/>
                <w:spacing w:val="0"/>
                <w:sz w:val="22"/>
                <w:szCs w:val="22"/>
                <w:shd w:val="clear" w:fill="FFFFFF"/>
                <w:lang w:eastAsia="zh-CN"/>
              </w:rPr>
              <w:t>1、不动产登记收费标准:住宅类每件80元(廉租住房、公共租赁住房、经济适用住房及棚改安置住房所有权及其建设用地使用权办理不动产登记，收费标准为0元);非住宅类每件550元。</w:t>
            </w:r>
          </w:p>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rFonts w:hint="eastAsia" w:ascii="仿宋" w:hAnsi="仿宋" w:eastAsia="仿宋" w:cs="仿宋"/>
                <w:i w:val="0"/>
                <w:iCs w:val="0"/>
                <w:caps w:val="0"/>
                <w:color w:val="auto"/>
                <w:spacing w:val="0"/>
                <w:sz w:val="22"/>
                <w:szCs w:val="22"/>
                <w:shd w:val="clear" w:fill="FFFFFF"/>
                <w:lang w:eastAsia="zh-CN"/>
              </w:rPr>
            </w:pPr>
            <w:r>
              <w:rPr>
                <w:rFonts w:hint="eastAsia" w:ascii="仿宋" w:hAnsi="仿宋" w:eastAsia="仿宋" w:cs="仿宋"/>
                <w:i w:val="0"/>
                <w:iCs w:val="0"/>
                <w:caps w:val="0"/>
                <w:color w:val="auto"/>
                <w:spacing w:val="0"/>
                <w:sz w:val="22"/>
                <w:szCs w:val="22"/>
                <w:shd w:val="clear" w:fill="FFFFFF"/>
                <w:lang w:eastAsia="zh-CN"/>
              </w:rPr>
              <w:t>2、证书工本费标准:核发一本不动产权属证书的不收取工本费;向一个以上不动产权利人核发权属证书的，每增加一本证书加收证书工本费10元。核发不动产登记证明，不收取工本费。</w:t>
            </w:r>
          </w:p>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rFonts w:hint="eastAsia" w:ascii="仿宋" w:hAnsi="仿宋" w:eastAsia="仿宋" w:cs="仿宋"/>
                <w:i w:val="0"/>
                <w:iCs w:val="0"/>
                <w:caps w:val="0"/>
                <w:color w:val="auto"/>
                <w:spacing w:val="0"/>
                <w:sz w:val="22"/>
                <w:szCs w:val="22"/>
                <w:shd w:val="clear" w:fill="FFFFFF"/>
                <w:lang w:eastAsia="zh-CN"/>
              </w:rPr>
            </w:pPr>
            <w:r>
              <w:rPr>
                <w:rFonts w:hint="eastAsia" w:ascii="仿宋" w:hAnsi="仿宋" w:eastAsia="仿宋" w:cs="仿宋"/>
                <w:i w:val="0"/>
                <w:iCs w:val="0"/>
                <w:caps w:val="0"/>
                <w:color w:val="auto"/>
                <w:spacing w:val="0"/>
                <w:sz w:val="22"/>
                <w:szCs w:val="22"/>
                <w:shd w:val="clear" w:fill="FFFFFF"/>
                <w:lang w:eastAsia="zh-CN"/>
              </w:rPr>
              <w:t>3、减半收取不动产登记费的情形:（</w:t>
            </w:r>
            <w:r>
              <w:rPr>
                <w:rFonts w:hint="eastAsia" w:ascii="仿宋" w:hAnsi="仿宋" w:eastAsia="仿宋" w:cs="仿宋"/>
                <w:i w:val="0"/>
                <w:iCs w:val="0"/>
                <w:caps w:val="0"/>
                <w:color w:val="auto"/>
                <w:spacing w:val="0"/>
                <w:sz w:val="22"/>
                <w:szCs w:val="22"/>
                <w:shd w:val="clear" w:fill="FFFFFF"/>
                <w:lang w:val="en-US" w:eastAsia="zh-CN"/>
              </w:rPr>
              <w:t>1）</w:t>
            </w:r>
            <w:r>
              <w:rPr>
                <w:rFonts w:hint="eastAsia" w:ascii="仿宋" w:hAnsi="仿宋" w:eastAsia="仿宋" w:cs="仿宋"/>
                <w:i w:val="0"/>
                <w:iCs w:val="0"/>
                <w:caps w:val="0"/>
                <w:color w:val="auto"/>
                <w:spacing w:val="0"/>
                <w:sz w:val="22"/>
                <w:szCs w:val="22"/>
                <w:shd w:val="clear" w:fill="FFFFFF"/>
                <w:lang w:eastAsia="zh-CN"/>
              </w:rPr>
              <w:t>申请不动产异议登记的;（</w:t>
            </w:r>
            <w:r>
              <w:rPr>
                <w:rFonts w:hint="eastAsia" w:ascii="仿宋" w:hAnsi="仿宋" w:eastAsia="仿宋" w:cs="仿宋"/>
                <w:i w:val="0"/>
                <w:iCs w:val="0"/>
                <w:caps w:val="0"/>
                <w:color w:val="auto"/>
                <w:spacing w:val="0"/>
                <w:sz w:val="22"/>
                <w:szCs w:val="22"/>
                <w:shd w:val="clear" w:fill="FFFFFF"/>
                <w:lang w:val="en-US" w:eastAsia="zh-CN"/>
              </w:rPr>
              <w:t>2）</w:t>
            </w:r>
            <w:r>
              <w:rPr>
                <w:rFonts w:hint="eastAsia" w:ascii="仿宋" w:hAnsi="仿宋" w:eastAsia="仿宋" w:cs="仿宋"/>
                <w:i w:val="0"/>
                <w:iCs w:val="0"/>
                <w:caps w:val="0"/>
                <w:color w:val="auto"/>
                <w:spacing w:val="0"/>
                <w:sz w:val="22"/>
                <w:szCs w:val="22"/>
                <w:shd w:val="clear" w:fill="FFFFFF"/>
                <w:lang w:eastAsia="zh-CN"/>
              </w:rPr>
              <w:t>国家法律、法规规定予以减半收取的。</w:t>
            </w:r>
          </w:p>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rFonts w:hint="eastAsia" w:ascii="仿宋" w:hAnsi="仿宋" w:eastAsia="仿宋" w:cs="仿宋"/>
                <w:i w:val="0"/>
                <w:iCs w:val="0"/>
                <w:caps w:val="0"/>
                <w:color w:val="auto"/>
                <w:spacing w:val="0"/>
                <w:sz w:val="22"/>
                <w:szCs w:val="22"/>
                <w:shd w:val="clear" w:fill="FFFFFF"/>
                <w:lang w:eastAsia="zh-CN"/>
              </w:rPr>
            </w:pPr>
            <w:r>
              <w:rPr>
                <w:rFonts w:hint="eastAsia" w:ascii="仿宋" w:hAnsi="仿宋" w:eastAsia="仿宋" w:cs="仿宋"/>
                <w:i w:val="0"/>
                <w:iCs w:val="0"/>
                <w:caps w:val="0"/>
                <w:color w:val="auto"/>
                <w:spacing w:val="0"/>
                <w:sz w:val="22"/>
                <w:szCs w:val="22"/>
                <w:shd w:val="clear" w:fill="FFFFFF"/>
                <w:lang w:eastAsia="zh-CN"/>
              </w:rPr>
              <w:t>4、对申请办理车库、车位、储藏室不动产登记，单独核发不动产权属证书或登记证明的，不动产登记费由原非住宅类不动产登记每件550元，减按住宅类不动产登记每件80元收取。</w:t>
            </w:r>
          </w:p>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rFonts w:hint="eastAsia" w:ascii="仿宋" w:hAnsi="仿宋" w:eastAsia="仿宋" w:cs="仿宋"/>
                <w:i w:val="0"/>
                <w:iCs w:val="0"/>
                <w:caps w:val="0"/>
                <w:color w:val="auto"/>
                <w:spacing w:val="0"/>
                <w:sz w:val="22"/>
                <w:szCs w:val="22"/>
                <w:shd w:val="clear" w:fill="FFFFFF"/>
                <w:lang w:val="en-US" w:eastAsia="zh-CN"/>
              </w:rPr>
            </w:pPr>
            <w:r>
              <w:rPr>
                <w:rFonts w:hint="eastAsia" w:ascii="仿宋" w:hAnsi="仿宋" w:eastAsia="仿宋" w:cs="仿宋"/>
                <w:i w:val="0"/>
                <w:iCs w:val="0"/>
                <w:caps w:val="0"/>
                <w:color w:val="auto"/>
                <w:spacing w:val="0"/>
                <w:sz w:val="22"/>
                <w:szCs w:val="22"/>
                <w:shd w:val="clear" w:fill="FFFFFF"/>
                <w:lang w:val="en-US" w:eastAsia="zh-CN"/>
              </w:rPr>
              <w:t>5、免收不动产登记费的情形：</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1）申请与房屋配套的车库、车位、储藏室等登记，不单独核发不动产权属证书的；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2）小微企业（含个体工商户）申请不动产登记的；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3）申请办理变更登记、更正登记的；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4）申请办理国有农用地使用权，及相关抵押权、地役权不动产权利登记的；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5）易地扶贫搬迁项目申请不动产登记的；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6）用于提供社区养老、托育、家政服务的房产、土地申请不动产登记的；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7）申请办理查封登记、注销登记、预告登记的；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8）农村集体经济组织成员以家庭承包或其他方式承包取得农用地的土地承包经营权申请登记的；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9）农村集体经济组织成员以家庭承包或其他方式承包取得森林、林木所有权及其占用的林地承包经营权申请登记的；</w:t>
            </w:r>
            <w:r>
              <w:rPr>
                <w:rFonts w:hint="eastAsia" w:ascii="仿宋" w:hAnsi="仿宋" w:eastAsia="仿宋" w:cs="仿宋"/>
                <w:i w:val="0"/>
                <w:iCs w:val="0"/>
                <w:caps w:val="0"/>
                <w:color w:val="auto"/>
                <w:spacing w:val="0"/>
                <w:sz w:val="22"/>
                <w:szCs w:val="22"/>
                <w:shd w:val="clear" w:fill="FFFFFF"/>
                <w:lang w:eastAsia="zh-CN"/>
              </w:rPr>
              <w:t>（</w:t>
            </w:r>
            <w:r>
              <w:rPr>
                <w:rFonts w:hint="eastAsia" w:ascii="仿宋" w:hAnsi="仿宋" w:eastAsia="仿宋" w:cs="仿宋"/>
                <w:i w:val="0"/>
                <w:iCs w:val="0"/>
                <w:caps w:val="0"/>
                <w:color w:val="auto"/>
                <w:spacing w:val="0"/>
                <w:sz w:val="22"/>
                <w:szCs w:val="22"/>
                <w:shd w:val="clear" w:fill="FFFFFF"/>
                <w:lang w:val="en-US" w:eastAsia="zh-CN"/>
              </w:rPr>
              <w:t>10）依法由农民集体使用的国有农用地从事种植业、林业、畜牧业、渔业等农业生产，申请土地承包经营权登记的；（11）因农村集体产权制度改革导致土地、房屋等确权变更而申请变更登记的；（12）申请办理森林、林木所有权及其占用的林地承包经营权或林地使用权，及相关抵押权、地役权不动产权利登记的；（13）申请办理耕地、草地、水域、滩涂等土地承包经营权，及相关抵押权、地役权不动产权利登记的；（14）国家法律、法规规定予以免收的。</w:t>
            </w:r>
          </w:p>
          <w:p>
            <w:pPr>
              <w:keepNext w:val="0"/>
              <w:keepLines w:val="0"/>
              <w:pageBreakBefore w:val="0"/>
              <w:widowControl w:val="0"/>
              <w:kinsoku/>
              <w:wordWrap/>
              <w:overflowPunct/>
              <w:topLinePunct w:val="0"/>
              <w:autoSpaceDE/>
              <w:autoSpaceDN/>
              <w:bidi w:val="0"/>
              <w:adjustRightInd/>
              <w:snapToGrid/>
              <w:spacing w:line="0" w:lineRule="atLeast"/>
              <w:ind w:firstLine="440" w:firstLineChars="200"/>
              <w:textAlignment w:val="auto"/>
              <w:rPr>
                <w:color w:val="auto"/>
                <w:sz w:val="24"/>
                <w:szCs w:val="24"/>
                <w:vertAlign w:val="baseline"/>
              </w:rPr>
            </w:pPr>
            <w:r>
              <w:rPr>
                <w:rFonts w:hint="eastAsia" w:ascii="仿宋" w:hAnsi="仿宋" w:eastAsia="仿宋" w:cs="仿宋"/>
                <w:i w:val="0"/>
                <w:iCs w:val="0"/>
                <w:caps w:val="0"/>
                <w:color w:val="auto"/>
                <w:spacing w:val="0"/>
                <w:sz w:val="22"/>
                <w:szCs w:val="22"/>
                <w:shd w:val="clear" w:fill="FFFFFF"/>
                <w:lang w:eastAsia="zh-CN"/>
              </w:rPr>
              <w:t>6、只收取权属证书工本费的情形:每本证书10元。（</w:t>
            </w:r>
            <w:r>
              <w:rPr>
                <w:rFonts w:hint="eastAsia" w:ascii="仿宋" w:hAnsi="仿宋" w:eastAsia="仿宋" w:cs="仿宋"/>
                <w:i w:val="0"/>
                <w:iCs w:val="0"/>
                <w:caps w:val="0"/>
                <w:color w:val="auto"/>
                <w:spacing w:val="0"/>
                <w:sz w:val="22"/>
                <w:szCs w:val="22"/>
                <w:shd w:val="clear" w:fill="FFFFFF"/>
                <w:lang w:val="en-US" w:eastAsia="zh-CN"/>
              </w:rPr>
              <w:t>1）</w:t>
            </w:r>
            <w:r>
              <w:rPr>
                <w:rFonts w:hint="eastAsia" w:ascii="仿宋" w:hAnsi="仿宋" w:eastAsia="仿宋" w:cs="仿宋"/>
                <w:i w:val="0"/>
                <w:iCs w:val="0"/>
                <w:caps w:val="0"/>
                <w:color w:val="auto"/>
                <w:spacing w:val="0"/>
                <w:sz w:val="22"/>
                <w:szCs w:val="22"/>
                <w:shd w:val="clear" w:fill="FFFFFF"/>
                <w:lang w:eastAsia="zh-CN"/>
              </w:rPr>
              <w:t>单独申请宅基地使用权登记的;（</w:t>
            </w:r>
            <w:r>
              <w:rPr>
                <w:rFonts w:hint="eastAsia" w:ascii="仿宋" w:hAnsi="仿宋" w:eastAsia="仿宋" w:cs="仿宋"/>
                <w:i w:val="0"/>
                <w:iCs w:val="0"/>
                <w:caps w:val="0"/>
                <w:color w:val="auto"/>
                <w:spacing w:val="0"/>
                <w:sz w:val="22"/>
                <w:szCs w:val="22"/>
                <w:shd w:val="clear" w:fill="FFFFFF"/>
                <w:lang w:val="en-US" w:eastAsia="zh-CN"/>
              </w:rPr>
              <w:t>2）</w:t>
            </w:r>
            <w:r>
              <w:rPr>
                <w:rFonts w:hint="eastAsia" w:ascii="仿宋" w:hAnsi="仿宋" w:eastAsia="仿宋" w:cs="仿宋"/>
                <w:i w:val="0"/>
                <w:iCs w:val="0"/>
                <w:caps w:val="0"/>
                <w:color w:val="auto"/>
                <w:spacing w:val="0"/>
                <w:sz w:val="22"/>
                <w:szCs w:val="22"/>
                <w:shd w:val="clear" w:fill="FFFFFF"/>
                <w:lang w:eastAsia="zh-CN"/>
              </w:rPr>
              <w:t>申请宅基地使用权及地上房屋所有权登记的；（</w:t>
            </w:r>
            <w:r>
              <w:rPr>
                <w:rFonts w:hint="eastAsia" w:ascii="仿宋" w:hAnsi="仿宋" w:eastAsia="仿宋" w:cs="仿宋"/>
                <w:i w:val="0"/>
                <w:iCs w:val="0"/>
                <w:caps w:val="0"/>
                <w:color w:val="auto"/>
                <w:spacing w:val="0"/>
                <w:sz w:val="22"/>
                <w:szCs w:val="22"/>
                <w:shd w:val="clear" w:fill="FFFFFF"/>
                <w:lang w:val="en-US" w:eastAsia="zh-CN"/>
              </w:rPr>
              <w:t>3）</w:t>
            </w:r>
            <w:r>
              <w:rPr>
                <w:rFonts w:hint="eastAsia" w:ascii="仿宋" w:hAnsi="仿宋" w:eastAsia="仿宋" w:cs="仿宋"/>
                <w:i w:val="0"/>
                <w:iCs w:val="0"/>
                <w:caps w:val="0"/>
                <w:color w:val="auto"/>
                <w:spacing w:val="0"/>
                <w:sz w:val="22"/>
                <w:szCs w:val="22"/>
                <w:shd w:val="clear" w:fill="FFFFFF"/>
                <w:lang w:eastAsia="zh-CN"/>
              </w:rPr>
              <w:t>夫妻间不动产权利人变更，申请登记的;（</w:t>
            </w:r>
            <w:r>
              <w:rPr>
                <w:rFonts w:hint="eastAsia" w:ascii="仿宋" w:hAnsi="仿宋" w:eastAsia="仿宋" w:cs="仿宋"/>
                <w:i w:val="0"/>
                <w:iCs w:val="0"/>
                <w:caps w:val="0"/>
                <w:color w:val="auto"/>
                <w:spacing w:val="0"/>
                <w:sz w:val="22"/>
                <w:szCs w:val="22"/>
                <w:shd w:val="clear" w:fill="FFFFFF"/>
                <w:lang w:val="en-US" w:eastAsia="zh-CN"/>
              </w:rPr>
              <w:t>4）</w:t>
            </w:r>
            <w:r>
              <w:rPr>
                <w:rFonts w:hint="eastAsia" w:ascii="仿宋" w:hAnsi="仿宋" w:eastAsia="仿宋" w:cs="仿宋"/>
                <w:i w:val="0"/>
                <w:iCs w:val="0"/>
                <w:caps w:val="0"/>
                <w:color w:val="auto"/>
                <w:spacing w:val="0"/>
                <w:sz w:val="22"/>
                <w:szCs w:val="22"/>
                <w:shd w:val="clear" w:fill="FFFFFF"/>
                <w:lang w:eastAsia="zh-CN"/>
              </w:rPr>
              <w:t>因不动产权属证书丢失、损坏等原因申请补发、换发证书的。</w:t>
            </w:r>
          </w:p>
          <w:p>
            <w:pPr>
              <w:rPr>
                <w:color w:val="auto"/>
                <w:sz w:val="24"/>
                <w:szCs w:val="24"/>
                <w:vertAlign w:val="baseline"/>
              </w:rPr>
            </w:pPr>
          </w:p>
        </w:tc>
        <w:tc>
          <w:tcPr>
            <w:tcW w:w="1214" w:type="dxa"/>
            <w:vAlign w:val="center"/>
          </w:tcPr>
          <w:p>
            <w:pPr>
              <w:jc w:val="center"/>
              <w:rPr>
                <w:rFonts w:hint="default" w:eastAsiaTheme="minorEastAsia"/>
                <w:color w:val="auto"/>
                <w:sz w:val="24"/>
                <w:szCs w:val="24"/>
                <w:vertAlign w:val="baseline"/>
                <w:lang w:val="en-US" w:eastAsia="zh-CN"/>
              </w:rPr>
            </w:pPr>
            <w:r>
              <w:rPr>
                <w:rFonts w:hint="eastAsia"/>
                <w:color w:val="auto"/>
                <w:sz w:val="24"/>
                <w:szCs w:val="24"/>
                <w:vertAlign w:val="baseline"/>
                <w:lang w:val="en-US" w:eastAsia="zh-CN"/>
              </w:rPr>
              <w:t>135</w:t>
            </w:r>
          </w:p>
        </w:tc>
        <w:tc>
          <w:tcPr>
            <w:tcW w:w="1990" w:type="dxa"/>
          </w:tcPr>
          <w:p>
            <w:pPr>
              <w:keepNext w:val="0"/>
              <w:keepLines w:val="0"/>
              <w:pageBreakBefore w:val="0"/>
              <w:widowControl w:val="0"/>
              <w:kinsoku/>
              <w:wordWrap/>
              <w:overflowPunct/>
              <w:topLinePunct w:val="0"/>
              <w:autoSpaceDE/>
              <w:autoSpaceDN/>
              <w:bidi w:val="0"/>
              <w:adjustRightInd/>
              <w:snapToGrid/>
              <w:spacing w:line="1500" w:lineRule="exact"/>
              <w:textAlignment w:val="auto"/>
              <w:rPr>
                <w:rFonts w:hint="eastAsia" w:eastAsiaTheme="minorEastAsia"/>
                <w:color w:val="auto"/>
                <w:sz w:val="24"/>
                <w:szCs w:val="24"/>
                <w:vertAlign w:val="baseline"/>
                <w:lang w:eastAsia="zh-CN"/>
              </w:rPr>
            </w:pPr>
            <w:r>
              <w:rPr>
                <w:rFonts w:hint="eastAsia" w:eastAsiaTheme="minorEastAsia"/>
                <w:color w:val="auto"/>
                <w:sz w:val="24"/>
                <w:szCs w:val="24"/>
                <w:vertAlign w:val="baseline"/>
                <w:lang w:eastAsia="zh-CN"/>
              </w:rPr>
              <w:object>
                <v:shape id="_x0000_i1025" o:spt="75" type="#_x0000_t75" style="height:65.4pt;width:72.6pt;" o:ole="t" filled="f" o:preferrelative="t" stroked="f" coordsize="21600,21600">
                  <v:path/>
                  <v:fill on="f" focussize="0,0"/>
                  <v:stroke on="f"/>
                  <v:imagedata r:id="rId5" o:title=""/>
                  <o:lock v:ext="edit" aspectratio="t"/>
                  <w10:wrap type="none"/>
                  <w10:anchorlock/>
                </v:shape>
                <o:OLEObject Type="Embed" ProgID="Package" ShapeID="_x0000_i1025" DrawAspect="Icon" ObjectID="_1468075725" r:id="rId4">
                  <o:LockedField>false</o:LockedField>
                </o:OLEObject>
              </w:object>
            </w:r>
            <w:r>
              <w:rPr>
                <w:rFonts w:hint="eastAsia" w:eastAsiaTheme="minorEastAsia"/>
                <w:color w:val="auto"/>
                <w:sz w:val="24"/>
                <w:szCs w:val="24"/>
                <w:vertAlign w:val="baseline"/>
                <w:lang w:eastAsia="zh-CN"/>
              </w:rPr>
              <w:object>
                <v:shape id="_x0000_i1026" o:spt="75" type="#_x0000_t75" style="height:65.4pt;width:72.6pt;" o:ole="t" filled="f" o:preferrelative="t" stroked="f" coordsize="21600,21600">
                  <v:path/>
                  <v:fill on="f" focussize="0,0"/>
                  <v:stroke on="f"/>
                  <v:imagedata r:id="rId7" o:title=""/>
                  <o:lock v:ext="edit" aspectratio="t"/>
                  <w10:wrap type="none"/>
                  <w10:anchorlock/>
                </v:shape>
                <o:OLEObject Type="Embed" ProgID="Package" ShapeID="_x0000_i1026" DrawAspect="Icon" ObjectID="_1468075726" r:id="rId6">
                  <o:LockedField>false</o:LockedField>
                </o:OLEObject>
              </w:object>
            </w:r>
            <w:r>
              <w:rPr>
                <w:rFonts w:hint="eastAsia" w:eastAsiaTheme="minorEastAsia"/>
                <w:color w:val="auto"/>
                <w:sz w:val="24"/>
                <w:szCs w:val="24"/>
                <w:vertAlign w:val="baseline"/>
                <w:lang w:eastAsia="zh-CN"/>
              </w:rPr>
              <w:object>
                <v:shape id="_x0000_i1027" o:spt="75" type="#_x0000_t75" style="height:65.4pt;width:72.6pt;" o:ole="t" filled="f" o:preferrelative="t" stroked="f" coordsize="21600,21600">
                  <v:path/>
                  <v:fill on="f" focussize="0,0"/>
                  <v:stroke on="f"/>
                  <v:imagedata r:id="rId9" o:title=""/>
                  <o:lock v:ext="edit" aspectratio="t"/>
                  <w10:wrap type="none"/>
                  <w10:anchorlock/>
                </v:shape>
                <o:OLEObject Type="Embed" ProgID="Package" ShapeID="_x0000_i1027" DrawAspect="Icon" ObjectID="_1468075727" r:id="rId8">
                  <o:LockedField>false</o:LockedField>
                </o:OLEObject>
              </w:object>
            </w:r>
            <w:r>
              <w:rPr>
                <w:rFonts w:hint="eastAsia" w:eastAsiaTheme="minorEastAsia"/>
                <w:color w:val="auto"/>
                <w:sz w:val="24"/>
                <w:szCs w:val="24"/>
                <w:vertAlign w:val="baseline"/>
                <w:lang w:eastAsia="zh-CN"/>
              </w:rPr>
              <w:object>
                <v:shape id="_x0000_i1028" o:spt="75" type="#_x0000_t75" style="height:65.4pt;width:72.6pt;" o:ole="t" filled="f" o:preferrelative="t" stroked="f" coordsize="21600,21600">
                  <v:path/>
                  <v:fill on="f" focussize="0,0"/>
                  <v:stroke on="f"/>
                  <v:imagedata r:id="rId11" o:title=""/>
                  <o:lock v:ext="edit" aspectratio="t"/>
                  <w10:wrap type="none"/>
                  <w10:anchorlock/>
                </v:shape>
                <o:OLEObject Type="Embed" ProgID="Package" ShapeID="_x0000_i1028" DrawAspect="Icon" ObjectID="_1468075728" r:id="rId10">
                  <o:LockedField>false</o:LockedField>
                </o:OLEObject>
              </w:object>
            </w:r>
            <w:r>
              <w:rPr>
                <w:rFonts w:hint="eastAsia" w:eastAsiaTheme="minorEastAsia"/>
                <w:color w:val="auto"/>
                <w:sz w:val="24"/>
                <w:szCs w:val="24"/>
                <w:vertAlign w:val="baseline"/>
                <w:lang w:eastAsia="zh-CN"/>
              </w:rPr>
              <w:object>
                <v:shape id="_x0000_i1029" o:spt="75" type="#_x0000_t75" style="height:65.4pt;width:72.6pt;" o:ole="t" filled="f" o:preferrelative="t" stroked="f" coordsize="21600,21600">
                  <v:path/>
                  <v:fill on="f" focussize="0,0"/>
                  <v:stroke on="f"/>
                  <v:imagedata r:id="rId13" o:title=""/>
                  <o:lock v:ext="edit" aspectratio="t"/>
                  <w10:wrap type="none"/>
                  <w10:anchorlock/>
                </v:shape>
                <o:OLEObject Type="Embed" ProgID="Package" ShapeID="_x0000_i1029" DrawAspect="Icon" ObjectID="_1468075729" r:id="rId12">
                  <o:LockedField>false</o:LockedField>
                </o:OLEObject>
              </w:object>
            </w:r>
            <w:r>
              <w:rPr>
                <w:rFonts w:hint="eastAsia" w:eastAsiaTheme="minorEastAsia"/>
                <w:color w:val="auto"/>
                <w:sz w:val="24"/>
                <w:szCs w:val="24"/>
                <w:vertAlign w:val="baseline"/>
                <w:lang w:eastAsia="zh-CN"/>
              </w:rPr>
              <w:object>
                <v:shape id="_x0000_i1030" o:spt="75" type="#_x0000_t75" style="height:65.4pt;width:72.6pt;" o:ole="t" filled="f" o:preferrelative="t" stroked="f" coordsize="21600,21600">
                  <v:path/>
                  <v:fill on="f" focussize="0,0"/>
                  <v:stroke on="f"/>
                  <v:imagedata r:id="rId15" o:title=""/>
                  <o:lock v:ext="edit" aspectratio="t"/>
                  <w10:wrap type="none"/>
                  <w10:anchorlock/>
                </v:shape>
                <o:OLEObject Type="Embed" ProgID="Package" ShapeID="_x0000_i1030" DrawAspect="Icon" ObjectID="_1468075730" r:id="rId14">
                  <o:LockedField>false</o:LockedField>
                </o:OLEObject>
              </w:object>
            </w:r>
            <w:r>
              <w:rPr>
                <w:rFonts w:hint="eastAsia" w:eastAsiaTheme="minorEastAsia"/>
                <w:color w:val="auto"/>
                <w:sz w:val="24"/>
                <w:szCs w:val="24"/>
                <w:vertAlign w:val="baseline"/>
                <w:lang w:eastAsia="zh-CN"/>
              </w:rPr>
              <w:object>
                <v:shape id="_x0000_i1031" o:spt="75" type="#_x0000_t75" style="height:66pt;width:72.75pt;" o:ole="t" filled="f" o:preferrelative="t" stroked="f" coordsize="21600,21600">
                  <v:fill on="f" focussize="0,0"/>
                  <v:stroke on="f"/>
                  <v:imagedata r:id="rId17" o:title=""/>
                  <o:lock v:ext="edit" aspectratio="t"/>
                  <w10:wrap type="none"/>
                  <w10:anchorlock/>
                </v:shape>
                <o:OLEObject Type="Embed" ProgID="Package" ShapeID="_x0000_i1031" DrawAspect="Icon" ObjectID="_1468075731" r:id="rId16">
                  <o:LockedField>false</o:LockedField>
                </o:OLEObject>
              </w:object>
            </w:r>
            <w:bookmarkStart w:id="0" w:name="_GoBack"/>
            <w:bookmarkEnd w:id="0"/>
          </w:p>
        </w:tc>
        <w:tc>
          <w:tcPr>
            <w:tcW w:w="805" w:type="dxa"/>
          </w:tcPr>
          <w:p>
            <w:pPr>
              <w:rPr>
                <w:color w:val="auto"/>
                <w:sz w:val="24"/>
                <w:szCs w:val="24"/>
                <w:vertAlign w:val="baseline"/>
              </w:rPr>
            </w:pPr>
          </w:p>
        </w:tc>
      </w:tr>
    </w:tbl>
    <w:p/>
    <w:sectPr>
      <w:pgSz w:w="16838" w:h="11906" w:orient="landscape"/>
      <w:pgMar w:top="850" w:right="1134" w:bottom="85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5YzZhNTRmOGVlMjFiNmQyOWIzNjhiOGU2M2UxMDQifQ=="/>
  </w:docVars>
  <w:rsids>
    <w:rsidRoot w:val="00000000"/>
    <w:rsid w:val="0FC244D8"/>
    <w:rsid w:val="15727405"/>
    <w:rsid w:val="15E87314"/>
    <w:rsid w:val="18767CC0"/>
    <w:rsid w:val="2FFA144F"/>
    <w:rsid w:val="3866359B"/>
    <w:rsid w:val="38A345A1"/>
    <w:rsid w:val="3B2B2EA5"/>
    <w:rsid w:val="3B8C2278"/>
    <w:rsid w:val="3BD865E0"/>
    <w:rsid w:val="3D5928A0"/>
    <w:rsid w:val="3D885EA6"/>
    <w:rsid w:val="3EFF109D"/>
    <w:rsid w:val="441219F8"/>
    <w:rsid w:val="49B11B75"/>
    <w:rsid w:val="4D411674"/>
    <w:rsid w:val="4F7633DC"/>
    <w:rsid w:val="5BD043CD"/>
    <w:rsid w:val="65934CB4"/>
    <w:rsid w:val="66E77D14"/>
    <w:rsid w:val="694F3806"/>
    <w:rsid w:val="695E50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3.emf"/><Relationship Id="rId8" Type="http://schemas.openxmlformats.org/officeDocument/2006/relationships/oleObject" Target="embeddings/oleObject3.bin"/><Relationship Id="rId7" Type="http://schemas.openxmlformats.org/officeDocument/2006/relationships/image" Target="media/image2.emf"/><Relationship Id="rId6" Type="http://schemas.openxmlformats.org/officeDocument/2006/relationships/oleObject" Target="embeddings/oleObject2.bin"/><Relationship Id="rId5" Type="http://schemas.openxmlformats.org/officeDocument/2006/relationships/image" Target="media/image1.e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image" Target="media/image7.emf"/><Relationship Id="rId16" Type="http://schemas.openxmlformats.org/officeDocument/2006/relationships/oleObject" Target="embeddings/oleObject7.bin"/><Relationship Id="rId15" Type="http://schemas.openxmlformats.org/officeDocument/2006/relationships/image" Target="media/image6.emf"/><Relationship Id="rId14" Type="http://schemas.openxmlformats.org/officeDocument/2006/relationships/oleObject" Target="embeddings/oleObject6.bin"/><Relationship Id="rId13" Type="http://schemas.openxmlformats.org/officeDocument/2006/relationships/image" Target="media/image5.emf"/><Relationship Id="rId12" Type="http://schemas.openxmlformats.org/officeDocument/2006/relationships/oleObject" Target="embeddings/oleObject5.bin"/><Relationship Id="rId11" Type="http://schemas.openxmlformats.org/officeDocument/2006/relationships/image" Target="media/image4.emf"/><Relationship Id="rId10" Type="http://schemas.openxmlformats.org/officeDocument/2006/relationships/oleObject" Target="embeddings/oleObject4.bin"/><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2023-12-27T12:04:00Z</dcterms:created>
  <dc:creator>Administrator</dc:creator>
  <cp:lastModifiedBy>行人</cp:lastModifiedBy>
  <cp:lastPrinted>2023-12-28T01:12:00Z</cp:lastPrinted>
  <dcterms:modified xsi:type="dcterms:W3CDTF">2024-01-02T07:11:14Z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7BC6D2B86E364284AB7C743A9129F67E_12</vt:lpwstr>
  </property>
</Properties>
</file>