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3371850"/>
            <wp:effectExtent l="0" t="0" r="10795" b="0"/>
            <wp:docPr id="1" name="图片 1" descr="15次常务会研究乡镇综合执法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15次常务会研究乡镇综合执法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33718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2480310"/>
            <wp:effectExtent l="0" t="0" r="10795" b="15240"/>
            <wp:docPr id="2" name="图片 2" descr="市政府12次常务会第二季度研究行政公益诉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市政府12次常务会第二季度研究行政公益诉讼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24803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FmMzk2M2M1MDE1M2Y0ZWM1YTY1MDk2NTM4ZWM5OWUifQ=="/>
  </w:docVars>
  <w:rsids>
    <w:rsidRoot w:val="00000000"/>
    <w:rsid w:val="34B93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Lenovo</dc:creator>
  <cp:lastModifiedBy>Lenovo</cp:lastModifiedBy>
  <dcterms:modified xsi:type="dcterms:W3CDTF">2023-11-26T02:14:16Z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EED90F75E0BE423EAE5DD5C6D47BBD24_12</vt:lpwstr>
  </property>
</Properties>
</file>